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highlight w:val="white"/>
        </w:rPr>
      </w:pPr>
      <w:r>
        <w:rPr>
          <w:rFonts w:ascii="楷体" w:hAnsi="楷体" w:eastAsia="楷体"/>
          <w:b/>
          <w:sz w:val="84"/>
          <w:highlight w:val="white"/>
        </w:rPr>
      </w:r>
      <w:r/>
    </w:p>
    <w:p>
      <w:pPr>
        <w:jc w:val="center"/>
        <w:spacing w:line="360" w:lineRule="auto"/>
        <w:rPr>
          <w:rFonts w:ascii="楷体" w:hAnsi="楷体" w:eastAsia="楷体"/>
          <w:b/>
          <w:sz w:val="84"/>
          <w:highlight w:val="white"/>
        </w:rPr>
      </w:pPr>
      <w:r>
        <w:rPr>
          <w:rFonts w:hint="eastAsia" w:ascii="楷体" w:hAnsi="楷体" w:eastAsia="楷体"/>
          <w:b/>
          <w:sz w:val="84"/>
          <w:highlight w:val="white"/>
        </w:rPr>
        <w:t xml:space="preserve">招</w:t>
      </w:r>
      <w:r>
        <w:rPr>
          <w:rFonts w:hint="eastAsia" w:ascii="楷体" w:hAnsi="楷体" w:eastAsia="楷体"/>
          <w:b/>
          <w:sz w:val="84"/>
          <w:highlight w:val="white"/>
        </w:rPr>
        <w:t xml:space="preserve">   </w:t>
      </w:r>
      <w:r>
        <w:rPr>
          <w:rFonts w:hint="eastAsia" w:ascii="楷体" w:hAnsi="楷体" w:eastAsia="楷体"/>
          <w:b/>
          <w:sz w:val="84"/>
          <w:highlight w:val="white"/>
        </w:rPr>
        <w:t xml:space="preserve">标</w:t>
      </w:r>
      <w:r>
        <w:rPr>
          <w:rFonts w:hint="eastAsia" w:ascii="楷体" w:hAnsi="楷体" w:eastAsia="楷体"/>
          <w:b/>
          <w:sz w:val="84"/>
          <w:highlight w:val="white"/>
        </w:rPr>
        <w:t xml:space="preserve">   </w:t>
      </w:r>
      <w:r>
        <w:rPr>
          <w:rFonts w:hint="eastAsia" w:ascii="楷体" w:hAnsi="楷体" w:eastAsia="楷体"/>
          <w:b/>
          <w:sz w:val="84"/>
          <w:highlight w:val="white"/>
        </w:rPr>
        <w:t xml:space="preserve">文</w:t>
      </w:r>
      <w:r>
        <w:rPr>
          <w:rFonts w:hint="eastAsia" w:ascii="楷体" w:hAnsi="楷体" w:eastAsia="楷体"/>
          <w:b/>
          <w:sz w:val="84"/>
          <w:highlight w:val="white"/>
        </w:rPr>
        <w:t xml:space="preserve">   </w:t>
      </w:r>
      <w:r>
        <w:rPr>
          <w:rFonts w:hint="eastAsia" w:ascii="楷体" w:hAnsi="楷体" w:eastAsia="楷体"/>
          <w:b/>
          <w:sz w:val="84"/>
          <w:highlight w:val="white"/>
        </w:rPr>
        <w:t xml:space="preserve">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highlight w:val="white"/>
        </w:rPr>
      </w:pPr>
      <w:r>
        <w:rPr>
          <w:rFonts w:ascii="楷体" w:hAnsi="楷体" w:eastAsia="楷体"/>
          <w:sz w:val="32"/>
          <w:highlight w:val="white"/>
        </w:rPr>
      </w:r>
      <w:r/>
    </w:p>
    <w:p>
      <w:pPr>
        <w:jc w:val="center"/>
        <w:spacing w:line="360" w:lineRule="auto"/>
        <w:rPr>
          <w:rFonts w:ascii="楷体" w:hAnsi="楷体" w:eastAsia="楷体"/>
          <w:sz w:val="32"/>
          <w:highlight w:val="white"/>
        </w:rPr>
      </w:pPr>
      <w:r>
        <w:rPr>
          <w:rFonts w:ascii="楷体" w:hAnsi="楷体" w:eastAsia="楷体"/>
          <w:sz w:val="32"/>
          <w:highlight w:val="white"/>
        </w:rPr>
      </w:r>
      <w:r/>
    </w:p>
    <w:p>
      <w:pPr>
        <w:ind w:firstLine="723"/>
        <w:jc w:val="left"/>
        <w:spacing w:line="360" w:lineRule="auto"/>
        <w:rPr>
          <w:rFonts w:ascii="楷体" w:hAnsi="楷体" w:eastAsia="楷体"/>
          <w:b/>
          <w:color w:val="0000ff"/>
          <w:sz w:val="36"/>
          <w:szCs w:val="36"/>
          <w:highlight w:val="white"/>
        </w:rPr>
      </w:pPr>
      <w:r>
        <w:rPr>
          <w:rFonts w:hint="eastAsia" w:ascii="楷体" w:hAnsi="楷体" w:eastAsia="楷体"/>
          <w:b/>
          <w:color w:val="0000ff"/>
          <w:sz w:val="36"/>
          <w:highlight w:val="white"/>
        </w:rPr>
        <w:t xml:space="preserve">项目编号：</w:t>
      </w:r>
      <w:r>
        <w:rPr>
          <w:rFonts w:hint="eastAsia" w:ascii="楷体" w:hAnsi="楷体" w:eastAsia="楷体"/>
          <w:b/>
          <w:color w:val="0000ff"/>
          <w:sz w:val="36"/>
          <w:highlight w:val="white"/>
        </w:rPr>
        <w:t xml:space="preserve">JSZC-321183-JRHY-G2025-0004</w:t>
      </w:r>
      <w:r/>
    </w:p>
    <w:p>
      <w:pPr>
        <w:spacing w:line="360" w:lineRule="auto"/>
        <w:rPr>
          <w:rFonts w:ascii="楷体" w:hAnsi="楷体" w:eastAsia="楷体"/>
          <w:sz w:val="32"/>
          <w:highlight w:val="white"/>
        </w:rPr>
      </w:pPr>
      <w:r>
        <w:rPr>
          <w:rFonts w:ascii="楷体" w:hAnsi="楷体" w:eastAsia="楷体"/>
          <w:sz w:val="32"/>
          <w:highlight w:val="white"/>
        </w:rPr>
      </w:r>
      <w:r/>
    </w:p>
    <w:p>
      <w:pPr>
        <w:jc w:val="center"/>
        <w:spacing w:line="360" w:lineRule="auto"/>
        <w:rPr>
          <w:rFonts w:ascii="楷体" w:hAnsi="楷体" w:eastAsia="楷体"/>
          <w:sz w:val="32"/>
          <w:highlight w:val="white"/>
        </w:rPr>
      </w:pPr>
      <w:r>
        <w:rPr>
          <w:rFonts w:ascii="楷体" w:hAnsi="楷体" w:eastAsia="楷体"/>
          <w:sz w:val="32"/>
          <w:highlight w:val="white"/>
        </w:rPr>
      </w:r>
      <w:r/>
    </w:p>
    <w:p>
      <w:pPr>
        <w:jc w:val="center"/>
        <w:spacing w:line="360" w:lineRule="auto"/>
        <w:rPr>
          <w:rFonts w:ascii="楷体" w:hAnsi="楷体" w:eastAsia="楷体"/>
          <w:b/>
          <w:sz w:val="36"/>
          <w:highlight w:val="white"/>
        </w:rPr>
        <w:outlineLvl w:val="0"/>
      </w:pPr>
      <w:r>
        <w:rPr>
          <w:rFonts w:hint="eastAsia" w:ascii="楷体" w:hAnsi="楷体" w:eastAsia="楷体"/>
          <w:b/>
          <w:sz w:val="36"/>
          <w:szCs w:val="36"/>
          <w:highlight w:val="white"/>
        </w:rPr>
        <w:t xml:space="preserve">项目名称</w:t>
      </w:r>
      <w:r>
        <w:rPr>
          <w:rFonts w:hint="eastAsia" w:ascii="楷体" w:hAnsi="楷体" w:eastAsia="楷体"/>
          <w:sz w:val="36"/>
          <w:szCs w:val="36"/>
          <w:highlight w:val="white"/>
        </w:rPr>
        <w:t xml:space="preserve">：</w:t>
      </w:r>
      <w:r>
        <w:rPr>
          <w:rFonts w:hint="eastAsia" w:ascii="楷体" w:hAnsi="楷体" w:eastAsia="楷体"/>
          <w:sz w:val="36"/>
          <w:szCs w:val="36"/>
        </w:rPr>
        <w:t xml:space="preserve">2025</w:t>
      </w:r>
      <w:r>
        <w:rPr>
          <w:rFonts w:hint="eastAsia" w:ascii="楷体" w:hAnsi="楷体" w:eastAsia="楷体"/>
          <w:sz w:val="36"/>
          <w:szCs w:val="36"/>
        </w:rPr>
        <w:t xml:space="preserve">年</w:t>
      </w:r>
      <w:r>
        <w:rPr>
          <w:rFonts w:hint="eastAsia" w:ascii="楷体" w:hAnsi="楷体" w:eastAsia="楷体"/>
          <w:sz w:val="36"/>
          <w:szCs w:val="36"/>
        </w:rPr>
        <w:t xml:space="preserve">-2026</w:t>
      </w:r>
      <w:r>
        <w:rPr>
          <w:rFonts w:hint="eastAsia" w:ascii="楷体" w:hAnsi="楷体" w:eastAsia="楷体"/>
          <w:sz w:val="36"/>
          <w:szCs w:val="36"/>
        </w:rPr>
        <w:t xml:space="preserve">年主城区市政基础设施维护服务</w:t>
      </w:r>
      <w:r/>
    </w:p>
    <w:p>
      <w:pPr>
        <w:spacing w:line="360" w:lineRule="auto"/>
        <w:rPr>
          <w:rFonts w:ascii="楷体" w:hAnsi="楷体" w:eastAsia="楷体"/>
          <w:b/>
          <w:sz w:val="36"/>
          <w:highlight w:val="white"/>
        </w:rPr>
      </w:pPr>
      <w:r>
        <w:rPr>
          <w:rFonts w:ascii="楷体" w:hAnsi="楷体" w:eastAsia="楷体"/>
          <w:b/>
          <w:sz w:val="36"/>
          <w:highlight w:val="white"/>
        </w:rPr>
      </w:r>
      <w:r/>
    </w:p>
    <w:p>
      <w:pPr>
        <w:pStyle w:val="999"/>
        <w:rPr>
          <w:rFonts w:ascii="楷体" w:hAnsi="楷体" w:eastAsia="楷体"/>
          <w:highlight w:val="white"/>
        </w:rPr>
      </w:pPr>
      <w:r>
        <w:rPr>
          <w:rFonts w:ascii="楷体" w:hAnsi="楷体" w:eastAsia="楷体"/>
          <w:highlight w:val="white"/>
        </w:rPr>
      </w:r>
      <w:r/>
    </w:p>
    <w:p>
      <w:pPr>
        <w:rPr>
          <w:rFonts w:ascii="楷体" w:hAnsi="楷体" w:eastAsia="楷体"/>
          <w:highlight w:val="white"/>
        </w:rPr>
      </w:pPr>
      <w:r>
        <w:rPr>
          <w:rFonts w:ascii="楷体" w:hAnsi="楷体" w:eastAsia="楷体"/>
          <w:highlight w:val="white"/>
        </w:rPr>
      </w:r>
      <w:r/>
    </w:p>
    <w:p>
      <w:pPr>
        <w:spacing w:line="360" w:lineRule="auto"/>
        <w:rPr>
          <w:rFonts w:ascii="楷体" w:hAnsi="楷体" w:eastAsia="楷体" w:cs="仿宋"/>
          <w:color w:val="ff0000"/>
          <w:sz w:val="32"/>
          <w:szCs w:val="32"/>
          <w:highlight w:val="white"/>
        </w:rPr>
      </w:pPr>
      <w:r>
        <w:rPr>
          <w:rFonts w:ascii="楷体" w:hAnsi="楷体" w:eastAsia="楷体" w:cs="仿宋"/>
          <w:color w:val="ff0000"/>
          <w:sz w:val="32"/>
          <w:szCs w:val="32"/>
          <w:highlight w:val="white"/>
        </w:rPr>
      </w:r>
      <w:r/>
    </w:p>
    <w:p>
      <w:pPr>
        <w:jc w:val="center"/>
        <w:spacing w:line="360" w:lineRule="auto"/>
        <w:rPr>
          <w:rFonts w:ascii="楷体" w:hAnsi="楷体" w:eastAsia="楷体"/>
          <w:b/>
          <w:color w:val="5b9bd5"/>
          <w:sz w:val="36"/>
          <w:szCs w:val="36"/>
          <w:highlight w:val="white"/>
        </w:rPr>
      </w:pPr>
      <w:r>
        <w:rPr>
          <w:rFonts w:hint="eastAsia" w:ascii="楷体" w:hAnsi="楷体" w:eastAsia="楷体"/>
          <w:b/>
          <w:sz w:val="36"/>
          <w:szCs w:val="36"/>
          <w:highlight w:val="white"/>
        </w:rPr>
        <w:t xml:space="preserve">句容市弘毅建设管理有限公司</w:t>
      </w:r>
      <w:r/>
    </w:p>
    <w:p>
      <w:pPr>
        <w:jc w:val="center"/>
        <w:spacing w:line="360" w:lineRule="auto"/>
        <w:rPr>
          <w:rFonts w:ascii="楷体" w:hAnsi="楷体" w:eastAsia="楷体"/>
          <w:b/>
          <w:sz w:val="36"/>
          <w:szCs w:val="36"/>
          <w:highlight w:val="white"/>
        </w:rPr>
        <w:sectPr>
          <w:headerReference w:type="default" r:id="rId9"/>
          <w:headerReference w:type="even" r:id="rId10"/>
          <w:headerReference w:type="first" r:id="rId11"/>
          <w:footerReference w:type="default" r:id="rId17"/>
          <w:footerReference w:type="even" r:id="rId18"/>
          <w:footerReference w:type="firs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highlight w:val="white"/>
        </w:rPr>
        <w:t xml:space="preserve">2025</w:t>
      </w:r>
      <w:r>
        <w:rPr>
          <w:rFonts w:hint="eastAsia" w:ascii="楷体" w:hAnsi="楷体" w:eastAsia="楷体"/>
          <w:b/>
          <w:sz w:val="36"/>
          <w:szCs w:val="36"/>
          <w:highlight w:val="white"/>
        </w:rPr>
        <w:t xml:space="preserve">年</w:t>
      </w:r>
      <w:r>
        <w:rPr>
          <w:rFonts w:hint="eastAsia" w:ascii="楷体" w:hAnsi="楷体" w:eastAsia="楷体"/>
          <w:b/>
          <w:sz w:val="36"/>
          <w:szCs w:val="36"/>
          <w:highlight w:val="white"/>
        </w:rPr>
        <w:t xml:space="preserve">12</w:t>
      </w:r>
      <w:r>
        <w:rPr>
          <w:rFonts w:hint="eastAsia" w:ascii="楷体" w:hAnsi="楷体" w:eastAsia="楷体"/>
          <w:b/>
          <w:sz w:val="36"/>
          <w:szCs w:val="36"/>
          <w:highlight w:val="white"/>
        </w:rPr>
        <w:t xml:space="preserve">月</w:t>
      </w:r>
      <w:r>
        <w:rPr>
          <w:rFonts w:hint="eastAsia" w:ascii="楷体" w:hAnsi="楷体" w:eastAsia="楷体"/>
          <w:b/>
          <w:sz w:val="36"/>
          <w:szCs w:val="36"/>
          <w:highlight w:val="white"/>
        </w:rPr>
      </w:r>
      <w:r/>
    </w:p>
    <w:p>
      <w:pPr>
        <w:jc w:val="center"/>
        <w:spacing w:line="360" w:lineRule="auto"/>
        <w:rPr>
          <w:rFonts w:ascii="楷体" w:hAnsi="楷体" w:eastAsia="楷体"/>
          <w:b/>
          <w:sz w:val="44"/>
          <w:highlight w:val="white"/>
        </w:rPr>
      </w:pPr>
      <w:r>
        <w:rPr>
          <w:rFonts w:hint="eastAsia" w:ascii="楷体" w:hAnsi="楷体" w:eastAsia="楷体"/>
          <w:b/>
          <w:sz w:val="44"/>
          <w:highlight w:val="white"/>
        </w:rPr>
        <w:t xml:space="preserve">招标文件目录</w:t>
      </w:r>
      <w:r/>
    </w:p>
    <w:p>
      <w:pPr>
        <w:ind w:firstLine="883"/>
        <w:jc w:val="center"/>
        <w:spacing w:line="360" w:lineRule="auto"/>
        <w:rPr>
          <w:rFonts w:ascii="楷体" w:hAnsi="楷体" w:eastAsia="楷体"/>
          <w:b/>
          <w:sz w:val="44"/>
          <w:highlight w:val="white"/>
        </w:rPr>
      </w:pPr>
      <w:r>
        <w:rPr>
          <w:rFonts w:ascii="楷体" w:hAnsi="楷体" w:eastAsia="楷体"/>
          <w:b/>
          <w:sz w:val="44"/>
          <w:highlight w:val="white"/>
        </w:rPr>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第一部分</w:t>
      </w:r>
      <w:r>
        <w:rPr>
          <w:rFonts w:hint="eastAsia" w:ascii="楷体" w:hAnsi="楷体" w:eastAsia="楷体"/>
          <w:b/>
          <w:sz w:val="30"/>
          <w:highlight w:val="white"/>
        </w:rPr>
        <w:t xml:space="preserve"> </w:t>
      </w:r>
      <w:r>
        <w:rPr>
          <w:rFonts w:hint="eastAsia" w:ascii="楷体" w:hAnsi="楷体" w:eastAsia="楷体"/>
          <w:b/>
          <w:sz w:val="30"/>
          <w:highlight w:val="white"/>
        </w:rPr>
        <w:t xml:space="preserve">   </w:t>
      </w:r>
      <w:r>
        <w:rPr>
          <w:rFonts w:hint="eastAsia" w:ascii="楷体" w:hAnsi="楷体" w:eastAsia="楷体"/>
          <w:b/>
          <w:sz w:val="30"/>
          <w:highlight w:val="white"/>
        </w:rPr>
        <w:t xml:space="preserve">投标邀请</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第二部分</w:t>
      </w:r>
      <w:r>
        <w:rPr>
          <w:rFonts w:hint="eastAsia" w:ascii="楷体" w:hAnsi="楷体" w:eastAsia="楷体"/>
          <w:b/>
          <w:sz w:val="30"/>
          <w:highlight w:val="white"/>
        </w:rPr>
        <w:t xml:space="preserve">    </w:t>
      </w:r>
      <w:r>
        <w:rPr>
          <w:rFonts w:hint="eastAsia" w:ascii="楷体" w:hAnsi="楷体" w:eastAsia="楷体"/>
          <w:b/>
          <w:sz w:val="30"/>
          <w:highlight w:val="white"/>
        </w:rPr>
        <w:t xml:space="preserve">投标人须知</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第三部分</w:t>
      </w:r>
      <w:r>
        <w:rPr>
          <w:rFonts w:hint="eastAsia" w:ascii="楷体" w:hAnsi="楷体" w:eastAsia="楷体"/>
          <w:b/>
          <w:sz w:val="30"/>
          <w:highlight w:val="white"/>
        </w:rPr>
        <w:t xml:space="preserve">    </w:t>
      </w:r>
      <w:r>
        <w:rPr>
          <w:rFonts w:hint="eastAsia" w:ascii="楷体" w:hAnsi="楷体" w:eastAsia="楷体"/>
          <w:b/>
          <w:sz w:val="30"/>
          <w:highlight w:val="white"/>
        </w:rPr>
        <w:t xml:space="preserve">拟签订的合同文本</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第四部分</w:t>
      </w:r>
      <w:r>
        <w:rPr>
          <w:rFonts w:hint="eastAsia" w:ascii="楷体" w:hAnsi="楷体" w:eastAsia="楷体"/>
          <w:b/>
          <w:sz w:val="30"/>
          <w:highlight w:val="white"/>
        </w:rPr>
        <w:t xml:space="preserve">    </w:t>
      </w:r>
      <w:r>
        <w:rPr>
          <w:rFonts w:hint="eastAsia" w:ascii="楷体" w:hAnsi="楷体" w:eastAsia="楷体"/>
          <w:b/>
          <w:sz w:val="30"/>
          <w:highlight w:val="white"/>
        </w:rPr>
        <w:t xml:space="preserve">采购需求</w:t>
      </w:r>
      <w:r/>
    </w:p>
    <w:p>
      <w:pPr>
        <w:spacing w:line="360" w:lineRule="auto"/>
        <w:rPr>
          <w:rFonts w:ascii="楷体" w:hAnsi="楷体" w:eastAsia="楷体"/>
          <w:b/>
          <w:sz w:val="30"/>
          <w:highlight w:val="white"/>
        </w:rPr>
      </w:pPr>
      <w:r>
        <w:rPr>
          <w:rFonts w:hint="eastAsia" w:ascii="楷体" w:hAnsi="楷体" w:eastAsia="楷体"/>
          <w:b/>
          <w:sz w:val="30"/>
          <w:highlight w:val="white"/>
        </w:rPr>
        <w:t xml:space="preserve">第五部分</w:t>
      </w:r>
      <w:r>
        <w:rPr>
          <w:rFonts w:hint="eastAsia" w:ascii="楷体" w:hAnsi="楷体" w:eastAsia="楷体"/>
          <w:b/>
          <w:sz w:val="30"/>
          <w:highlight w:val="white"/>
        </w:rPr>
        <w:t xml:space="preserve">    </w:t>
      </w:r>
      <w:r>
        <w:rPr>
          <w:rFonts w:hint="eastAsia" w:ascii="楷体" w:hAnsi="楷体" w:eastAsia="楷体"/>
          <w:b/>
          <w:sz w:val="30"/>
          <w:highlight w:val="white"/>
        </w:rPr>
        <w:t xml:space="preserve">评标办法和标准</w:t>
      </w:r>
      <w:r/>
    </w:p>
    <w:p>
      <w:pPr>
        <w:jc w:val="left"/>
        <w:spacing w:line="360" w:lineRule="auto"/>
        <w:rPr>
          <w:rFonts w:ascii="楷体" w:hAnsi="楷体" w:eastAsia="楷体"/>
          <w:b/>
          <w:sz w:val="3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highlight w:val="white"/>
        </w:rPr>
        <w:t xml:space="preserve">第六部分</w:t>
      </w:r>
      <w:r>
        <w:rPr>
          <w:rFonts w:hint="eastAsia" w:ascii="楷体" w:hAnsi="楷体" w:eastAsia="楷体"/>
          <w:b/>
          <w:sz w:val="30"/>
          <w:highlight w:val="white"/>
        </w:rPr>
        <w:t xml:space="preserve">    </w:t>
      </w:r>
      <w:r>
        <w:rPr>
          <w:rFonts w:hint="eastAsia" w:ascii="楷体" w:hAnsi="楷体" w:eastAsia="楷体"/>
          <w:b/>
          <w:sz w:val="30"/>
          <w:highlight w:val="white"/>
        </w:rPr>
        <w:t xml:space="preserve">投标文件（格式）</w:t>
      </w:r>
      <w:r/>
    </w:p>
    <w:p>
      <w:pPr>
        <w:rPr>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highlight w:val="white"/>
        </w:rPr>
      </w:r>
      <w:r/>
    </w:p>
    <w:p>
      <w:pPr>
        <w:pStyle w:val="1000"/>
        <w:ind w:left="779" w:right="900" w:firstLine="420"/>
        <w:jc w:val="center"/>
        <w:keepLines w:val="0"/>
        <w:keepNext w:val="0"/>
        <w:spacing w:before="200" w:after="200" w:line="360" w:lineRule="auto"/>
        <w:rPr>
          <w:rFonts w:ascii="楷体" w:hAnsi="楷体" w:eastAsia="楷体"/>
          <w:sz w:val="36"/>
          <w:szCs w:val="36"/>
          <w:highlight w:val="white"/>
        </w:rPr>
      </w:pPr>
      <w:r/>
      <w:bookmarkStart w:id="0" w:name="_Toc20732967"/>
      <w:r/>
      <w:bookmarkStart w:id="1" w:name="_Toc92167999"/>
      <w:r/>
      <w:bookmarkStart w:id="2" w:name="_Toc100386033"/>
      <w:r>
        <w:rPr>
          <w:rFonts w:hint="eastAsia" w:ascii="楷体" w:hAnsi="楷体" w:eastAsia="楷体"/>
          <w:sz w:val="36"/>
          <w:szCs w:val="36"/>
          <w:highlight w:val="white"/>
        </w:rPr>
        <w:t xml:space="preserve">第一部分</w:t>
      </w:r>
      <w:r>
        <w:rPr>
          <w:rFonts w:hint="eastAsia" w:ascii="楷体" w:hAnsi="楷体" w:eastAsia="楷体"/>
          <w:sz w:val="36"/>
          <w:szCs w:val="36"/>
          <w:highlight w:val="white"/>
        </w:rPr>
        <w:t xml:space="preserve">  </w:t>
      </w:r>
      <w:r>
        <w:rPr>
          <w:rFonts w:hint="eastAsia" w:ascii="楷体" w:hAnsi="楷体" w:eastAsia="楷体"/>
          <w:sz w:val="36"/>
          <w:szCs w:val="36"/>
          <w:highlight w:val="white"/>
        </w:rPr>
        <w:t xml:space="preserve">投标邀请</w:t>
      </w:r>
      <w:bookmarkEnd w:id="0"/>
      <w:r/>
      <w:bookmarkEnd w:id="1"/>
      <w:r/>
      <w:bookmarkEnd w:id="2"/>
      <w:r/>
      <w:r/>
    </w:p>
    <w:p>
      <w:pPr>
        <w:ind w:firstLine="480"/>
        <w:spacing w:line="360" w:lineRule="auto"/>
        <w:rPr>
          <w:rFonts w:ascii="楷体" w:hAnsi="楷体" w:eastAsia="楷体"/>
          <w:sz w:val="24"/>
          <w:szCs w:val="28"/>
          <w:highlight w:val="white"/>
        </w:rPr>
        <w:pBdr>
          <w:top w:val="single" w:color="000000" w:sz="4" w:space="1"/>
          <w:left w:val="single" w:color="000000" w:sz="4" w:space="4"/>
          <w:bottom w:val="single" w:color="000000" w:sz="4" w:space="1"/>
          <w:right w:val="single" w:color="000000" w:sz="4" w:space="4"/>
        </w:pBdr>
      </w:pPr>
      <w:r/>
      <w:bookmarkStart w:id="3" w:name="_Toc98669341"/>
      <w:r/>
      <w:bookmarkStart w:id="4" w:name="_Toc92168010"/>
      <w:r/>
      <w:bookmarkStart w:id="5" w:name="_Toc100386044"/>
      <w:r/>
      <w:bookmarkStart w:id="6" w:name="_Toc20732978"/>
      <w:r/>
      <w:bookmarkStart w:id="7" w:name="_Toc98669699"/>
      <w:r>
        <w:rPr>
          <w:rFonts w:hint="eastAsia" w:ascii="楷体" w:hAnsi="楷体" w:eastAsia="楷体"/>
          <w:sz w:val="24"/>
          <w:szCs w:val="28"/>
          <w:highlight w:val="white"/>
        </w:rPr>
        <w:t xml:space="preserve">项目概况</w:t>
      </w:r>
      <w:r/>
    </w:p>
    <w:p>
      <w:pPr>
        <w:ind w:firstLine="480"/>
        <w:spacing w:line="360" w:lineRule="auto"/>
        <w:rPr>
          <w:rFonts w:ascii="楷体" w:hAnsi="楷体" w:eastAsia="楷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rPr>
        <w:t xml:space="preserve">2025</w:t>
      </w:r>
      <w:r>
        <w:rPr>
          <w:rFonts w:hint="eastAsia" w:ascii="楷体" w:hAnsi="楷体" w:eastAsia="楷体"/>
          <w:sz w:val="24"/>
          <w:szCs w:val="28"/>
        </w:rPr>
        <w:t xml:space="preserve">年</w:t>
      </w:r>
      <w:r>
        <w:rPr>
          <w:rFonts w:hint="eastAsia" w:ascii="楷体" w:hAnsi="楷体" w:eastAsia="楷体"/>
          <w:sz w:val="24"/>
          <w:szCs w:val="28"/>
        </w:rPr>
        <w:t xml:space="preserve">-2026</w:t>
      </w:r>
      <w:r>
        <w:rPr>
          <w:rFonts w:hint="eastAsia" w:ascii="楷体" w:hAnsi="楷体" w:eastAsia="楷体"/>
          <w:sz w:val="24"/>
          <w:szCs w:val="28"/>
        </w:rPr>
        <w:t xml:space="preserve">年主城区市政基础设施维护服务</w:t>
      </w:r>
      <w:r>
        <w:rPr>
          <w:rFonts w:hint="eastAsia" w:ascii="楷体" w:hAnsi="楷体" w:eastAsia="楷体"/>
          <w:sz w:val="24"/>
          <w:szCs w:val="28"/>
          <w:highlight w:val="white"/>
        </w:rPr>
        <w:t xml:space="preserve">的潜在投标人应在</w:t>
      </w:r>
      <w:r>
        <w:rPr>
          <w:rFonts w:hint="eastAsia" w:ascii="楷体" w:hAnsi="楷体" w:eastAsia="楷体"/>
          <w:sz w:val="24"/>
          <w:szCs w:val="28"/>
          <w:highlight w:val="white"/>
          <w:u w:val="single"/>
        </w:rPr>
        <w:t xml:space="preserve">江苏政府采购网</w:t>
      </w:r>
      <w:r>
        <w:rPr>
          <w:rFonts w:hint="eastAsia" w:ascii="楷体" w:hAnsi="楷体" w:eastAsia="楷体"/>
          <w:sz w:val="24"/>
          <w:szCs w:val="28"/>
          <w:highlight w:val="white"/>
          <w:u w:val="single"/>
        </w:rPr>
        <w:t xml:space="preserve">-</w:t>
      </w:r>
      <w:r>
        <w:rPr>
          <w:rFonts w:hint="eastAsia" w:ascii="楷体" w:hAnsi="楷体" w:eastAsia="楷体"/>
          <w:sz w:val="24"/>
          <w:szCs w:val="28"/>
          <w:highlight w:val="white"/>
          <w:u w:val="single"/>
        </w:rPr>
        <w:t xml:space="preserve">苏采云平台电子交易平台</w:t>
      </w:r>
      <w:r>
        <w:rPr>
          <w:rFonts w:hint="eastAsia" w:ascii="楷体" w:hAnsi="楷体" w:eastAsia="楷体"/>
          <w:sz w:val="24"/>
          <w:szCs w:val="28"/>
          <w:highlight w:val="white"/>
        </w:rPr>
        <w:t xml:space="preserve">http://jszfcg.jsczt.cn/jszc/login</w:t>
      </w:r>
      <w:r>
        <w:rPr>
          <w:rFonts w:hint="eastAsia" w:ascii="楷体" w:hAnsi="楷体" w:eastAsia="楷体"/>
          <w:sz w:val="24"/>
          <w:szCs w:val="28"/>
          <w:highlight w:val="white"/>
        </w:rPr>
        <w:t xml:space="preserve">获取招标文件，并于</w:t>
      </w:r>
      <w:r>
        <w:rPr>
          <w:rFonts w:hint="eastAsia" w:ascii="楷体" w:hAnsi="楷体" w:eastAsia="楷体"/>
          <w:sz w:val="24"/>
          <w:szCs w:val="28"/>
          <w:highlight w:val="white"/>
          <w:u w:val="single"/>
        </w:rPr>
        <w:t xml:space="preserve">2025</w:t>
      </w:r>
      <w:r>
        <w:rPr>
          <w:rFonts w:hint="eastAsia" w:ascii="楷体" w:hAnsi="楷体" w:eastAsia="楷体"/>
          <w:sz w:val="24"/>
          <w:szCs w:val="28"/>
          <w:highlight w:val="white"/>
          <w:u w:val="single"/>
        </w:rPr>
        <w:t xml:space="preserve">年</w:t>
      </w:r>
      <w:r>
        <w:rPr>
          <w:rFonts w:hint="eastAsia" w:ascii="楷体" w:hAnsi="楷体" w:eastAsia="楷体"/>
          <w:sz w:val="24"/>
          <w:szCs w:val="28"/>
          <w:highlight w:val="white"/>
          <w:u w:val="single"/>
        </w:rPr>
        <w:t xml:space="preserve">12</w:t>
      </w:r>
      <w:r>
        <w:rPr>
          <w:rFonts w:hint="eastAsia" w:ascii="楷体" w:hAnsi="楷体" w:eastAsia="楷体"/>
          <w:sz w:val="24"/>
          <w:szCs w:val="28"/>
          <w:highlight w:val="white"/>
          <w:u w:val="single"/>
        </w:rPr>
        <w:t xml:space="preserve">月</w:t>
      </w:r>
      <w:r>
        <w:rPr>
          <w:rFonts w:hint="eastAsia" w:ascii="楷体" w:hAnsi="楷体" w:eastAsia="楷体"/>
          <w:sz w:val="24"/>
          <w:szCs w:val="28"/>
          <w:highlight w:val="white"/>
          <w:u w:val="single"/>
        </w:rPr>
        <w:t xml:space="preserve">31</w:t>
      </w:r>
      <w:r>
        <w:rPr>
          <w:rFonts w:hint="eastAsia" w:ascii="楷体" w:hAnsi="楷体" w:eastAsia="楷体"/>
          <w:sz w:val="24"/>
          <w:szCs w:val="28"/>
          <w:highlight w:val="white"/>
          <w:u w:val="single"/>
        </w:rPr>
        <w:t xml:space="preserve">日</w:t>
      </w:r>
      <w:r>
        <w:rPr>
          <w:rFonts w:hint="eastAsia" w:ascii="楷体" w:hAnsi="楷体" w:eastAsia="楷体"/>
          <w:sz w:val="24"/>
          <w:szCs w:val="28"/>
          <w:highlight w:val="white"/>
          <w:u w:val="single"/>
        </w:rPr>
        <w:t xml:space="preserve">09</w:t>
      </w:r>
      <w:r>
        <w:rPr>
          <w:rFonts w:hint="eastAsia" w:ascii="楷体" w:hAnsi="楷体" w:eastAsia="楷体"/>
          <w:sz w:val="24"/>
          <w:szCs w:val="28"/>
          <w:highlight w:val="white"/>
          <w:u w:val="single"/>
        </w:rPr>
        <w:t xml:space="preserve">点</w:t>
      </w:r>
      <w:r>
        <w:rPr>
          <w:rFonts w:hint="eastAsia" w:ascii="楷体" w:hAnsi="楷体" w:eastAsia="楷体"/>
          <w:sz w:val="24"/>
          <w:szCs w:val="28"/>
          <w:highlight w:val="white"/>
          <w:u w:val="single"/>
        </w:rPr>
        <w:t xml:space="preserve">00</w:t>
      </w:r>
      <w:r>
        <w:rPr>
          <w:rFonts w:hint="eastAsia" w:ascii="楷体" w:hAnsi="楷体" w:eastAsia="楷体"/>
          <w:sz w:val="24"/>
          <w:szCs w:val="28"/>
          <w:highlight w:val="white"/>
          <w:u w:val="single"/>
        </w:rPr>
        <w:t xml:space="preserve">分</w:t>
      </w:r>
      <w:r>
        <w:rPr>
          <w:rFonts w:hint="eastAsia" w:ascii="楷体" w:hAnsi="楷体" w:eastAsia="楷体"/>
          <w:sz w:val="24"/>
          <w:szCs w:val="28"/>
          <w:highlight w:val="white"/>
        </w:rPr>
        <w:t xml:space="preserve">（</w:t>
      </w:r>
      <w:r>
        <w:rPr>
          <w:rFonts w:hint="eastAsia" w:ascii="楷体" w:hAnsi="楷体" w:eastAsia="楷体"/>
          <w:bCs/>
          <w:sz w:val="24"/>
          <w:szCs w:val="28"/>
          <w:highlight w:val="white"/>
        </w:rPr>
        <w:t xml:space="preserve">北京时间）前按要求递交投标文件</w:t>
      </w:r>
      <w:r>
        <w:rPr>
          <w:rFonts w:hint="eastAsia" w:ascii="楷体" w:hAnsi="楷体" w:eastAsia="楷体"/>
          <w:sz w:val="24"/>
          <w:szCs w:val="28"/>
          <w:highlight w:val="white"/>
        </w:rPr>
        <w:t xml:space="preserve">。</w:t>
      </w:r>
      <w:r/>
    </w:p>
    <w:p>
      <w:pPr>
        <w:pStyle w:val="999"/>
        <w:ind w:left="-142"/>
        <w:jc w:val="both"/>
        <w:spacing w:line="360" w:lineRule="auto"/>
        <w:rPr>
          <w:rFonts w:ascii="楷体" w:hAnsi="楷体" w:eastAsia="楷体" w:cs="宋体"/>
          <w:b w:val="0"/>
          <w:sz w:val="24"/>
          <w:szCs w:val="28"/>
          <w:highlight w:val="white"/>
        </w:rPr>
      </w:pPr>
      <w:r/>
      <w:bookmarkStart w:id="8" w:name="_Toc35393621"/>
      <w:r/>
      <w:bookmarkStart w:id="9" w:name="_Toc28359079"/>
      <w:r/>
      <w:bookmarkStart w:id="10" w:name="_Toc35393790"/>
      <w:r/>
      <w:bookmarkStart w:id="11" w:name="_Toc28359002"/>
      <w:r/>
      <w:bookmarkStart w:id="12" w:name="_Hlk24379207"/>
      <w:r>
        <w:rPr>
          <w:rFonts w:hint="eastAsia" w:ascii="楷体" w:hAnsi="楷体" w:eastAsia="楷体" w:cs="宋体"/>
          <w:b w:val="0"/>
          <w:sz w:val="24"/>
          <w:szCs w:val="28"/>
          <w:highlight w:val="white"/>
        </w:rPr>
        <w:t xml:space="preserve">一、项目基本情况</w:t>
      </w:r>
      <w:bookmarkEnd w:id="8"/>
      <w:r/>
      <w:bookmarkEnd w:id="9"/>
      <w:r/>
      <w:bookmarkEnd w:id="10"/>
      <w:r/>
      <w:bookmarkEnd w:id="11"/>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项目编号：</w:t>
      </w:r>
      <w:r>
        <w:rPr>
          <w:rFonts w:hint="eastAsia" w:ascii="楷体" w:hAnsi="楷体" w:eastAsia="楷体"/>
          <w:sz w:val="24"/>
          <w:szCs w:val="28"/>
          <w:highlight w:val="white"/>
        </w:rPr>
        <w:t xml:space="preserve">JSZC-321183-JRHY-G2025-0004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项目名称：</w:t>
      </w:r>
      <w:bookmarkEnd w:id="12"/>
      <w:r>
        <w:rPr>
          <w:rFonts w:hint="eastAsia" w:ascii="楷体" w:hAnsi="楷体" w:eastAsia="楷体"/>
          <w:sz w:val="24"/>
          <w:szCs w:val="28"/>
        </w:rPr>
        <w:t xml:space="preserve">2025</w:t>
      </w:r>
      <w:r>
        <w:rPr>
          <w:rFonts w:hint="eastAsia" w:ascii="楷体" w:hAnsi="楷体" w:eastAsia="楷体"/>
          <w:sz w:val="24"/>
          <w:szCs w:val="28"/>
        </w:rPr>
        <w:t xml:space="preserve">年</w:t>
      </w:r>
      <w:r>
        <w:rPr>
          <w:rFonts w:hint="eastAsia" w:ascii="楷体" w:hAnsi="楷体" w:eastAsia="楷体"/>
          <w:sz w:val="24"/>
          <w:szCs w:val="28"/>
        </w:rPr>
        <w:t xml:space="preserve">-2026</w:t>
      </w:r>
      <w:r>
        <w:rPr>
          <w:rFonts w:hint="eastAsia" w:ascii="楷体" w:hAnsi="楷体" w:eastAsia="楷体"/>
          <w:sz w:val="24"/>
          <w:szCs w:val="28"/>
        </w:rPr>
        <w:t xml:space="preserve">年主城区市政基础设施维护服务</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预算金额：</w:t>
      </w:r>
      <w:r>
        <w:rPr>
          <w:rFonts w:hint="eastAsia" w:ascii="楷体" w:hAnsi="楷体" w:eastAsia="楷体"/>
          <w:sz w:val="24"/>
          <w:szCs w:val="28"/>
          <w:highlight w:val="white"/>
        </w:rPr>
        <w:t xml:space="preserve">4290117.26</w:t>
      </w:r>
      <w:r>
        <w:rPr>
          <w:rFonts w:hint="eastAsia" w:ascii="楷体" w:hAnsi="楷体" w:eastAsia="楷体"/>
          <w:sz w:val="24"/>
          <w:szCs w:val="28"/>
          <w:highlight w:val="white"/>
        </w:rPr>
        <w:t xml:space="preserve">元</w:t>
      </w:r>
      <w:r/>
    </w:p>
    <w:p>
      <w:pPr>
        <w:ind w:firstLine="480"/>
        <w:spacing w:line="360" w:lineRule="auto"/>
      </w:pPr>
      <w:r>
        <w:rPr>
          <w:rFonts w:hint="eastAsia" w:ascii="楷体" w:hAnsi="楷体" w:eastAsia="楷体"/>
          <w:sz w:val="24"/>
          <w:szCs w:val="28"/>
          <w:highlight w:val="white"/>
        </w:rPr>
        <w:t xml:space="preserve">最高限价：</w:t>
      </w:r>
      <w:r>
        <w:rPr>
          <w:rFonts w:hint="eastAsia" w:ascii="楷体" w:hAnsi="楷体" w:eastAsia="楷体"/>
          <w:sz w:val="24"/>
          <w:szCs w:val="28"/>
          <w:highlight w:val="white"/>
        </w:rPr>
        <w:t xml:space="preserve">4290117.26</w:t>
      </w:r>
      <w:r>
        <w:rPr>
          <w:rFonts w:hint="eastAsia" w:ascii="楷体" w:hAnsi="楷体" w:eastAsia="楷体"/>
          <w:sz w:val="24"/>
          <w:szCs w:val="28"/>
          <w:highlight w:val="white"/>
        </w:rPr>
        <w:t xml:space="preserve">元</w:t>
      </w:r>
      <w:r/>
    </w:p>
    <w:p>
      <w:pPr>
        <w:ind w:firstLine="480"/>
        <w:spacing w:line="360" w:lineRule="auto"/>
        <w:rPr>
          <w:rFonts w:ascii="楷体" w:hAnsi="楷体" w:eastAsia="楷体"/>
          <w:color w:val="4472c4"/>
          <w:sz w:val="24"/>
          <w:szCs w:val="28"/>
          <w:highlight w:val="white"/>
        </w:rPr>
      </w:pPr>
      <w:r>
        <w:rPr>
          <w:rFonts w:hint="eastAsia" w:ascii="楷体" w:hAnsi="楷体" w:eastAsia="楷体"/>
          <w:sz w:val="24"/>
          <w:szCs w:val="28"/>
          <w:highlight w:val="white"/>
        </w:rPr>
        <w:t xml:space="preserve">采购需求：详细内容及要求见第四部分采购需求。</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合同履行期限：</w:t>
      </w:r>
      <w:r>
        <w:rPr>
          <w:rFonts w:ascii="楷体" w:hAnsi="楷体" w:eastAsia="楷体"/>
          <w:sz w:val="24"/>
          <w:szCs w:val="28"/>
          <w:highlight w:val="white"/>
        </w:rPr>
        <w:t xml:space="preserve">1</w:t>
      </w:r>
      <w:r>
        <w:rPr>
          <w:rFonts w:ascii="楷体" w:hAnsi="楷体" w:eastAsia="楷体"/>
          <w:sz w:val="24"/>
          <w:szCs w:val="28"/>
          <w:highlight w:val="white"/>
        </w:rPr>
        <w:t xml:space="preserve">年度（自合同约定时间起算）</w:t>
      </w:r>
      <w:r>
        <w:rPr>
          <w:rFonts w:hint="eastAsia" w:ascii="楷体" w:hAnsi="楷体" w:eastAsia="楷体"/>
          <w:sz w:val="24"/>
          <w:szCs w:val="28"/>
          <w:highlight w:val="white"/>
        </w:rPr>
        <w:t xml:space="preserve">。</w:t>
      </w:r>
      <w:r/>
    </w:p>
    <w:p>
      <w:pPr>
        <w:ind w:firstLine="480"/>
        <w:spacing w:line="360" w:lineRule="auto"/>
        <w:rPr>
          <w:rFonts w:ascii="楷体" w:hAnsi="楷体" w:eastAsia="楷体"/>
          <w:color w:val="4472c4"/>
          <w:sz w:val="24"/>
          <w:szCs w:val="28"/>
          <w:highlight w:val="white"/>
        </w:rPr>
      </w:pPr>
      <w:r>
        <w:rPr>
          <w:rFonts w:hint="eastAsia" w:ascii="楷体" w:hAnsi="楷体" w:eastAsia="楷体"/>
          <w:color w:val="000000"/>
          <w:sz w:val="24"/>
          <w:highlight w:val="white"/>
        </w:rPr>
        <w:t xml:space="preserve">本项目是否接受联合体投标：</w:t>
      </w:r>
      <w:r>
        <w:rPr>
          <w:rFonts w:hint="eastAsia" w:ascii="楷体" w:hAnsi="楷体" w:eastAsia="楷体"/>
          <w:sz w:val="24"/>
          <w:szCs w:val="28"/>
          <w:highlight w:val="white"/>
        </w:rPr>
        <w:t xml:space="preserve">不接受联合体</w:t>
      </w:r>
      <w:r/>
    </w:p>
    <w:p>
      <w:pPr>
        <w:pStyle w:val="999"/>
        <w:ind w:left="-142"/>
        <w:jc w:val="both"/>
        <w:spacing w:line="360" w:lineRule="auto"/>
        <w:rPr>
          <w:rFonts w:ascii="楷体" w:hAnsi="楷体" w:eastAsia="楷体" w:cs="宋体"/>
          <w:b w:val="0"/>
          <w:sz w:val="24"/>
          <w:szCs w:val="28"/>
          <w:highlight w:val="white"/>
        </w:rPr>
      </w:pPr>
      <w:r/>
      <w:bookmarkStart w:id="13" w:name="_Toc35393622"/>
      <w:r/>
      <w:bookmarkStart w:id="14" w:name="_Toc28359003"/>
      <w:r/>
      <w:bookmarkStart w:id="15" w:name="_Toc35393791"/>
      <w:r/>
      <w:bookmarkStart w:id="16" w:name="_Toc28359080"/>
      <w:r>
        <w:rPr>
          <w:rFonts w:hint="eastAsia" w:ascii="楷体" w:hAnsi="楷体" w:eastAsia="楷体" w:cs="宋体"/>
          <w:b w:val="0"/>
          <w:sz w:val="24"/>
          <w:szCs w:val="28"/>
          <w:highlight w:val="white"/>
        </w:rPr>
        <w:t xml:space="preserve">二、申请人的资格要求：</w:t>
      </w:r>
      <w:bookmarkEnd w:id="13"/>
      <w:r/>
      <w:bookmarkEnd w:id="14"/>
      <w:r/>
      <w:bookmarkEnd w:id="15"/>
      <w:r/>
      <w:bookmarkEnd w:id="16"/>
      <w:r/>
      <w:r/>
    </w:p>
    <w:p>
      <w:pPr>
        <w:ind w:firstLine="480"/>
        <w:spacing w:line="360" w:lineRule="auto"/>
        <w:rPr>
          <w:rFonts w:ascii="楷体" w:hAnsi="楷体" w:eastAsia="楷体"/>
          <w:sz w:val="24"/>
          <w:szCs w:val="28"/>
          <w:highlight w:val="white"/>
        </w:rPr>
      </w:pPr>
      <w:r/>
      <w:bookmarkStart w:id="17" w:name="_Toc28359081"/>
      <w:r/>
      <w:bookmarkStart w:id="18" w:name="_Toc35393623"/>
      <w:r/>
      <w:bookmarkStart w:id="19" w:name="_Toc28359004"/>
      <w:r/>
      <w:bookmarkStart w:id="20" w:name="_Toc35393792"/>
      <w:r>
        <w:rPr>
          <w:rFonts w:hint="eastAsia" w:ascii="楷体" w:hAnsi="楷体" w:eastAsia="楷体"/>
          <w:sz w:val="24"/>
          <w:szCs w:val="28"/>
          <w:highlight w:val="white"/>
        </w:rPr>
        <w:t xml:space="preserve">1.</w:t>
      </w:r>
      <w:r>
        <w:rPr>
          <w:rFonts w:hint="eastAsia" w:ascii="楷体" w:hAnsi="楷体" w:eastAsia="楷体"/>
          <w:sz w:val="24"/>
          <w:szCs w:val="28"/>
          <w:highlight w:val="white"/>
        </w:rPr>
        <w:t xml:space="preserve">满足《中华人民共和国政府采购法》第二十二条规定：</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1.1</w:t>
      </w:r>
      <w:r>
        <w:rPr>
          <w:rFonts w:hint="eastAsia" w:ascii="楷体" w:hAnsi="楷体" w:eastAsia="楷体"/>
          <w:sz w:val="24"/>
          <w:szCs w:val="28"/>
          <w:highlight w:val="white"/>
        </w:rPr>
        <w:t xml:space="preserve">具有独立承担民事责任的能力（提供法人或者其他组织的营业执照等证明文件；投标人为自然人的，提供其身份证）；</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1.2</w:t>
      </w:r>
      <w:r>
        <w:rPr>
          <w:rFonts w:hint="eastAsia" w:ascii="楷体" w:hAnsi="楷体" w:eastAsia="楷体"/>
          <w:sz w:val="24"/>
          <w:szCs w:val="28"/>
          <w:highlight w:val="white"/>
        </w:rPr>
        <w:t xml:space="preserve">具有良好的商业信誉和健全的财务会计制度</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提供</w:t>
      </w:r>
      <w:r>
        <w:rPr>
          <w:rFonts w:hint="eastAsia" w:ascii="楷体" w:hAnsi="楷体" w:eastAsia="楷体"/>
          <w:sz w:val="24"/>
          <w:szCs w:val="28"/>
          <w:highlight w:val="white"/>
        </w:rPr>
        <w:t xml:space="preserve">2024</w:t>
      </w:r>
      <w:r>
        <w:rPr>
          <w:rFonts w:hint="eastAsia" w:ascii="楷体" w:hAnsi="楷体" w:eastAsia="楷体"/>
          <w:sz w:val="24"/>
          <w:szCs w:val="28"/>
          <w:highlight w:val="white"/>
        </w:rPr>
        <w:t xml:space="preserve">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1.3</w:t>
      </w:r>
      <w:r>
        <w:rPr>
          <w:rFonts w:hint="eastAsia" w:ascii="楷体" w:hAnsi="楷体" w:eastAsia="楷体"/>
          <w:sz w:val="24"/>
          <w:szCs w:val="28"/>
          <w:highlight w:val="white"/>
        </w:rPr>
        <w:t xml:space="preserve">具有履行合同所必需的设备和专业技术能力</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提供具备</w:t>
      </w:r>
      <w:r>
        <w:rPr>
          <w:rFonts w:hint="eastAsia" w:ascii="楷体" w:hAnsi="楷体" w:eastAsia="楷体"/>
          <w:sz w:val="24"/>
          <w:szCs w:val="28"/>
        </w:rPr>
        <w:t xml:space="preserve">履行合同所必需的设备和专业技术能力的书面声明</w:t>
      </w:r>
      <w:r>
        <w:rPr>
          <w:rFonts w:hint="eastAsia" w:ascii="楷体" w:hAnsi="楷体" w:eastAsia="楷体"/>
          <w:sz w:val="24"/>
          <w:szCs w:val="28"/>
          <w:highlight w:val="white"/>
        </w:rPr>
        <w:t xml:space="preserve">或资格承诺函（格式见第六部分）</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1.4</w:t>
      </w:r>
      <w:r>
        <w:rPr>
          <w:rFonts w:hint="eastAsia" w:ascii="楷体" w:hAnsi="楷体" w:eastAsia="楷体"/>
          <w:sz w:val="24"/>
          <w:szCs w:val="28"/>
          <w:highlight w:val="white"/>
        </w:rPr>
        <w:t xml:space="preserve">有依法缴纳税收和社会保障资金的良好记录</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提</w:t>
      </w:r>
      <w:r>
        <w:rPr>
          <w:rFonts w:hint="eastAsia" w:ascii="楷体" w:hAnsi="楷体" w:eastAsia="楷体"/>
          <w:sz w:val="24"/>
          <w:szCs w:val="28"/>
          <w:highlight w:val="white"/>
        </w:rPr>
        <w:t xml:space="preserve">供参加本次政府采购活</w:t>
      </w:r>
      <w:r>
        <w:rPr>
          <w:rFonts w:hint="eastAsia" w:ascii="楷体" w:hAnsi="楷体" w:eastAsia="楷体"/>
          <w:sz w:val="24"/>
          <w:szCs w:val="28"/>
          <w:highlight w:val="white"/>
        </w:rPr>
        <w:t xml:space="preserve">动前半年内至少一个月依法缴纳税收和社会保险的凭据或资格承诺函（格式见第六部分）</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1.5</w:t>
      </w:r>
      <w:r>
        <w:rPr>
          <w:rFonts w:hint="eastAsia" w:ascii="楷体" w:hAnsi="楷体" w:eastAsia="楷体"/>
          <w:sz w:val="24"/>
          <w:szCs w:val="28"/>
          <w:highlight w:val="white"/>
        </w:rPr>
        <w:t xml:space="preserve">参加政府采购活动前三年内，在经营活动中没有重大违法记录</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见投标函或提供资格承诺函（格式见第六部分）</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1.6</w:t>
      </w:r>
      <w:r>
        <w:rPr>
          <w:rFonts w:hint="eastAsia" w:ascii="楷体" w:hAnsi="楷体" w:eastAsia="楷体"/>
          <w:sz w:val="24"/>
          <w:szCs w:val="28"/>
          <w:highlight w:val="white"/>
        </w:rPr>
        <w:t xml:space="preserve">法律、行政法规规定的其他条件：</w:t>
      </w:r>
      <w:r>
        <w:rPr>
          <w:rFonts w:hint="eastAsia" w:ascii="楷体" w:hAnsi="楷体" w:eastAsia="楷体"/>
          <w:b/>
          <w:sz w:val="24"/>
          <w:szCs w:val="28"/>
          <w:highlight w:val="white"/>
        </w:rPr>
        <w:t xml:space="preserve">无</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落实政府采购政策需满足的资格要求：</w:t>
      </w:r>
      <w:r>
        <w:rPr>
          <w:rFonts w:hint="eastAsia" w:ascii="楷体" w:hAnsi="楷体" w:eastAsia="楷体"/>
          <w:sz w:val="24"/>
          <w:szCs w:val="28"/>
        </w:rPr>
        <w:t xml:space="preserve">本项目属于专门面向中小微企业采购的项目（提供中小企业声明函）。企业划型标准请对照《关于印发中小企业划型标准规定的通知》（工信部联企业</w:t>
      </w:r>
      <w:r>
        <w:rPr>
          <w:rFonts w:hint="eastAsia" w:ascii="楷体" w:hAnsi="楷体" w:eastAsia="楷体"/>
          <w:sz w:val="24"/>
          <w:szCs w:val="28"/>
        </w:rPr>
        <w:t xml:space="preserve">[2011]300</w:t>
      </w:r>
      <w:r>
        <w:rPr>
          <w:rFonts w:hint="eastAsia" w:ascii="楷体" w:hAnsi="楷体" w:eastAsia="楷体"/>
          <w:sz w:val="24"/>
          <w:szCs w:val="28"/>
        </w:rPr>
        <w:t xml:space="preserve">号）。</w:t>
      </w:r>
      <w:r/>
    </w:p>
    <w:p>
      <w:pPr>
        <w:ind w:firstLine="480"/>
        <w:spacing w:line="360" w:lineRule="auto"/>
        <w:rPr>
          <w:rFonts w:ascii="楷体" w:hAnsi="楷体" w:eastAsia="楷体"/>
          <w:sz w:val="24"/>
          <w:szCs w:val="28"/>
          <w:highlight w:val="yellow"/>
        </w:rPr>
      </w:pPr>
      <w:r>
        <w:rPr>
          <w:rFonts w:hint="eastAsia" w:ascii="楷体" w:hAnsi="楷体" w:eastAsia="楷体"/>
          <w:sz w:val="24"/>
          <w:szCs w:val="28"/>
        </w:rPr>
        <w:t xml:space="preserve">3.</w:t>
      </w:r>
      <w:r>
        <w:rPr>
          <w:rFonts w:hint="eastAsia" w:ascii="楷体" w:hAnsi="楷体" w:eastAsia="楷体"/>
          <w:sz w:val="24"/>
          <w:szCs w:val="28"/>
        </w:rPr>
        <w:t xml:space="preserve">本项目的特定资格要求：无</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4.</w:t>
      </w:r>
      <w:r>
        <w:rPr>
          <w:rFonts w:hint="eastAsia" w:ascii="楷体" w:hAnsi="楷体" w:eastAsia="楷体"/>
          <w:sz w:val="24"/>
          <w:szCs w:val="28"/>
          <w:highlight w:val="white"/>
        </w:rPr>
        <w:t xml:space="preserve">拒绝下述供应商参加本</w:t>
      </w:r>
      <w:r>
        <w:rPr>
          <w:rFonts w:hint="eastAsia" w:ascii="楷体" w:hAnsi="楷体" w:eastAsia="楷体"/>
          <w:sz w:val="24"/>
          <w:szCs w:val="28"/>
          <w:highlight w:val="white"/>
        </w:rPr>
        <w:t xml:space="preserve">次采购活动：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1</w:t>
      </w:r>
      <w:r>
        <w:rPr>
          <w:rFonts w:hint="eastAsia" w:ascii="楷体" w:hAnsi="楷体" w:eastAsia="楷体"/>
          <w:sz w:val="24"/>
          <w:szCs w:val="28"/>
          <w:highlight w:val="white"/>
        </w:rPr>
        <w:t xml:space="preserve">）供应商单位负责人为同一人或者存在直接控股、管理关系的不同供应商，不得参加同一合同项下的政府采购活动；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）为采购项目提供整体设计、规范编制或者项目管理、监理、检测等服务的供应商，不得参加本项目的采购活动；</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3</w:t>
      </w:r>
      <w:r>
        <w:rPr>
          <w:rFonts w:hint="eastAsia" w:ascii="楷体" w:hAnsi="楷体" w:eastAsia="楷体"/>
          <w:sz w:val="24"/>
          <w:szCs w:val="28"/>
          <w:highlight w:val="white"/>
        </w:rPr>
        <w:t xml:space="preserve">）供应商被“信用中国”网站（</w:t>
      </w:r>
      <w:r>
        <w:rPr>
          <w:rFonts w:hint="eastAsia" w:ascii="楷体" w:hAnsi="楷体" w:eastAsia="楷体"/>
          <w:sz w:val="24"/>
          <w:szCs w:val="28"/>
          <w:highlight w:val="white"/>
        </w:rPr>
        <w:t xml:space="preserve">www.creditchina.gov.cn</w:t>
      </w:r>
      <w:r>
        <w:rPr>
          <w:rFonts w:hint="eastAsia" w:ascii="楷体" w:hAnsi="楷体" w:eastAsia="楷体"/>
          <w:sz w:val="24"/>
          <w:szCs w:val="28"/>
          <w:highlight w:val="white"/>
        </w:rPr>
        <w:t xml:space="preserve">）、“中国政府采购网”</w:t>
      </w:r>
      <w:r>
        <w:rPr>
          <w:rFonts w:hint="eastAsia" w:ascii="楷体" w:hAnsi="楷体" w:eastAsia="楷体"/>
          <w:sz w:val="24"/>
          <w:szCs w:val="28"/>
          <w:highlight w:val="white"/>
        </w:rPr>
        <w:t xml:space="preserve">(www.ccgp.gov.cn)</w:t>
      </w:r>
      <w:r>
        <w:rPr>
          <w:rFonts w:hint="eastAsia" w:ascii="楷体" w:hAnsi="楷体" w:eastAsia="楷体"/>
          <w:sz w:val="24"/>
          <w:szCs w:val="28"/>
          <w:highlight w:val="white"/>
        </w:rPr>
        <w:t xml:space="preserve">列入失信被执行人、重大税收违法案件当事人名单、政府采购严重违法失信行为记录名单。</w:t>
      </w:r>
      <w:r>
        <w:rPr>
          <w:rFonts w:ascii="楷体" w:hAnsi="楷体" w:eastAsia="楷体" w:cs="楷体"/>
          <w:i/>
          <w:color w:val="000000"/>
          <w:sz w:val="24"/>
          <w:highlight w:val="white"/>
        </w:rPr>
        <w:t xml:space="preserve"> </w:t>
      </w:r>
      <w:r>
        <w:rPr>
          <w:rFonts w:ascii="楷体" w:hAnsi="楷体" w:eastAsia="楷体" w:cs="楷体"/>
          <w:color w:val="000000"/>
          <w:sz w:val="24"/>
          <w:highlight w:val="white"/>
        </w:rPr>
        <w:t xml:space="preserve"> </w:t>
      </w:r>
      <w:r/>
    </w:p>
    <w:p>
      <w:pPr>
        <w:pStyle w:val="999"/>
        <w:ind w:left="-142"/>
        <w:jc w:val="both"/>
        <w:spacing w:line="360" w:lineRule="auto"/>
        <w:rPr>
          <w:rFonts w:ascii="楷体" w:hAnsi="楷体" w:eastAsia="楷体" w:cs="宋体"/>
          <w:b w:val="0"/>
          <w:sz w:val="24"/>
          <w:szCs w:val="28"/>
          <w:highlight w:val="white"/>
        </w:rPr>
      </w:pPr>
      <w:r>
        <w:rPr>
          <w:rFonts w:hint="eastAsia" w:ascii="楷体" w:hAnsi="楷体" w:eastAsia="楷体" w:cs="宋体"/>
          <w:b w:val="0"/>
          <w:sz w:val="24"/>
          <w:szCs w:val="28"/>
          <w:highlight w:val="white"/>
        </w:rPr>
        <w:t xml:space="preserve">三、获取招标文件</w:t>
      </w:r>
      <w:bookmarkEnd w:id="17"/>
      <w:r/>
      <w:bookmarkEnd w:id="18"/>
      <w:r/>
      <w:bookmarkEnd w:id="19"/>
      <w:r/>
      <w:bookmarkEnd w:id="20"/>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获取时间：</w:t>
      </w:r>
      <w:r>
        <w:rPr>
          <w:rFonts w:hint="eastAsia" w:ascii="楷体" w:hAnsi="楷体" w:eastAsia="楷体"/>
          <w:sz w:val="24"/>
          <w:szCs w:val="28"/>
          <w:highlight w:val="white"/>
        </w:rPr>
        <w:t xml:space="preserve">2025</w:t>
      </w:r>
      <w:r>
        <w:rPr>
          <w:rFonts w:hint="eastAsia" w:ascii="楷体" w:hAnsi="楷体" w:eastAsia="楷体"/>
          <w:sz w:val="24"/>
          <w:szCs w:val="28"/>
          <w:highlight w:val="white"/>
        </w:rPr>
        <w:t xml:space="preserve">年</w:t>
      </w:r>
      <w:r>
        <w:rPr>
          <w:rFonts w:hint="eastAsia" w:ascii="楷体" w:hAnsi="楷体" w:eastAsia="楷体"/>
          <w:sz w:val="24"/>
          <w:szCs w:val="28"/>
          <w:highlight w:val="white"/>
        </w:rPr>
        <w:t xml:space="preserve">12</w:t>
      </w:r>
      <w:r>
        <w:rPr>
          <w:rFonts w:hint="eastAsia" w:ascii="楷体" w:hAnsi="楷体" w:eastAsia="楷体"/>
          <w:sz w:val="24"/>
          <w:szCs w:val="28"/>
          <w:highlight w:val="white"/>
        </w:rPr>
        <w:t xml:space="preserve">月</w:t>
      </w:r>
      <w:r>
        <w:rPr>
          <w:rFonts w:hint="eastAsia" w:ascii="楷体" w:hAnsi="楷体" w:eastAsia="楷体"/>
          <w:sz w:val="24"/>
          <w:szCs w:val="28"/>
          <w:highlight w:val="white"/>
        </w:rPr>
        <w:t xml:space="preserve">09</w:t>
      </w:r>
      <w:r>
        <w:rPr>
          <w:rFonts w:hint="eastAsia" w:ascii="楷体" w:hAnsi="楷体" w:eastAsia="楷体"/>
          <w:sz w:val="24"/>
          <w:szCs w:val="28"/>
          <w:highlight w:val="white"/>
        </w:rPr>
        <w:t xml:space="preserve">日起至</w:t>
      </w:r>
      <w:r>
        <w:rPr>
          <w:rFonts w:hint="eastAsia" w:ascii="楷体" w:hAnsi="楷体" w:eastAsia="楷体"/>
          <w:sz w:val="24"/>
          <w:szCs w:val="28"/>
          <w:highlight w:val="white"/>
        </w:rPr>
        <w:t xml:space="preserve">2025</w:t>
      </w:r>
      <w:r>
        <w:rPr>
          <w:rFonts w:hint="eastAsia" w:ascii="楷体" w:hAnsi="楷体" w:eastAsia="楷体"/>
          <w:sz w:val="24"/>
          <w:szCs w:val="28"/>
          <w:highlight w:val="white"/>
        </w:rPr>
        <w:t xml:space="preserve">年</w:t>
      </w:r>
      <w:r>
        <w:rPr>
          <w:rFonts w:hint="eastAsia" w:ascii="楷体" w:hAnsi="楷体" w:eastAsia="楷体"/>
          <w:sz w:val="24"/>
          <w:szCs w:val="28"/>
          <w:highlight w:val="white"/>
        </w:rPr>
        <w:t xml:space="preserve">12</w:t>
      </w:r>
      <w:r>
        <w:rPr>
          <w:rFonts w:hint="eastAsia" w:ascii="楷体" w:hAnsi="楷体" w:eastAsia="楷体"/>
          <w:sz w:val="24"/>
          <w:szCs w:val="28"/>
          <w:highlight w:val="white"/>
        </w:rPr>
        <w:t xml:space="preserve">月16</w:t>
      </w:r>
      <w:r>
        <w:rPr>
          <w:rFonts w:hint="eastAsia" w:ascii="楷体" w:hAnsi="楷体" w:eastAsia="楷体"/>
          <w:sz w:val="24"/>
          <w:szCs w:val="28"/>
          <w:highlight w:val="white"/>
        </w:rPr>
        <w:t xml:space="preserve">日</w:t>
      </w:r>
      <w:r>
        <w:rPr>
          <w:rFonts w:hint="eastAsia" w:ascii="楷体" w:hAnsi="楷体" w:eastAsia="楷体"/>
          <w:sz w:val="24"/>
          <w:szCs w:val="28"/>
          <w:highlight w:val="white"/>
        </w:rPr>
        <w:t xml:space="preserve"> 23:59 </w:t>
      </w:r>
      <w:r>
        <w:rPr>
          <w:rFonts w:hint="eastAsia" w:ascii="楷体" w:hAnsi="楷体" w:eastAsia="楷体"/>
          <w:sz w:val="24"/>
          <w:szCs w:val="28"/>
          <w:highlight w:val="white"/>
        </w:rPr>
        <w:t xml:space="preserve">（北京时间）</w:t>
      </w:r>
      <w:r/>
    </w:p>
    <w:p>
      <w:pPr>
        <w:ind w:firstLine="480"/>
        <w:spacing w:line="360" w:lineRule="auto"/>
        <w:rPr>
          <w:rFonts w:ascii="楷体" w:hAnsi="楷体" w:eastAsia="楷体"/>
          <w:i/>
          <w:iCs/>
          <w:sz w:val="24"/>
          <w:szCs w:val="28"/>
          <w:highlight w:val="white"/>
        </w:rPr>
      </w:pPr>
      <w:r>
        <w:rPr>
          <w:rFonts w:hint="eastAsia" w:ascii="楷体" w:hAnsi="楷体" w:eastAsia="楷体"/>
          <w:sz w:val="24"/>
          <w:szCs w:val="28"/>
          <w:highlight w:val="white"/>
        </w:rPr>
        <w:t xml:space="preserve">获取地点：江苏政府采购网</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苏采云平台获取招标文件</w:t>
      </w:r>
      <w:r>
        <w:rPr>
          <w:rFonts w:hint="eastAsia" w:ascii="楷体" w:hAnsi="楷体" w:eastAsia="楷体"/>
          <w:sz w:val="24"/>
          <w:szCs w:val="28"/>
          <w:highlight w:val="white"/>
        </w:rPr>
        <w:t xml:space="preserve">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获取方式：在线获取</w:t>
      </w:r>
      <w:r>
        <w:rPr>
          <w:rFonts w:hint="eastAsia" w:ascii="楷体" w:hAnsi="楷体" w:eastAsia="楷体"/>
          <w:sz w:val="24"/>
          <w:szCs w:val="28"/>
          <w:highlight w:val="white"/>
        </w:rPr>
        <w:t xml:space="preserve">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1</w:t>
      </w:r>
      <w:r>
        <w:rPr>
          <w:rFonts w:hint="eastAsia" w:ascii="楷体" w:hAnsi="楷体" w:eastAsia="楷体"/>
          <w:sz w:val="24"/>
          <w:szCs w:val="28"/>
          <w:highlight w:val="white"/>
        </w:rPr>
        <w:t xml:space="preserve">）登录</w:t>
      </w:r>
      <w:r>
        <w:rPr>
          <w:rFonts w:hint="eastAsia" w:ascii="楷体" w:hAnsi="楷体" w:eastAsia="楷体"/>
          <w:sz w:val="24"/>
          <w:szCs w:val="28"/>
          <w:highlight w:val="white"/>
        </w:rPr>
        <w:t xml:space="preserve">http://www.ccgp-jiangsu.gov.cn/</w:t>
      </w:r>
      <w:r>
        <w:rPr>
          <w:rFonts w:hint="eastAsia" w:ascii="楷体" w:hAnsi="楷体" w:eastAsia="楷体"/>
          <w:sz w:val="24"/>
          <w:szCs w:val="28"/>
          <w:highlight w:val="white"/>
        </w:rPr>
        <w:t xml:space="preserve">首页点击“苏采云”进入系统。</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）获取采购文件的方式：“苏采云”系统用户注册</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获取“</w:t>
      </w:r>
      <w:r>
        <w:rPr>
          <w:rFonts w:hint="eastAsia" w:ascii="楷体" w:hAnsi="楷体" w:eastAsia="楷体"/>
          <w:sz w:val="24"/>
          <w:szCs w:val="28"/>
          <w:highlight w:val="white"/>
        </w:rPr>
        <w:t xml:space="preserve">CA</w:t>
      </w:r>
      <w:r>
        <w:rPr>
          <w:rFonts w:hint="eastAsia" w:ascii="楷体" w:hAnsi="楷体" w:eastAsia="楷体"/>
          <w:sz w:val="24"/>
          <w:szCs w:val="28"/>
          <w:highlight w:val="white"/>
        </w:rPr>
        <w:t xml:space="preserve">数字证书”</w:t>
      </w:r>
      <w:r>
        <w:rPr>
          <w:rFonts w:hint="eastAsia" w:ascii="楷体" w:hAnsi="楷体" w:eastAsia="楷体"/>
          <w:sz w:val="24"/>
          <w:szCs w:val="28"/>
          <w:highlight w:val="white"/>
        </w:rPr>
        <w:t xml:space="preserve">--CA</w:t>
      </w:r>
      <w:r>
        <w:rPr>
          <w:rFonts w:hint="eastAsia" w:ascii="楷体" w:hAnsi="楷体" w:eastAsia="楷体"/>
          <w:sz w:val="24"/>
          <w:szCs w:val="28"/>
          <w:highlight w:val="white"/>
        </w:rPr>
        <w:t xml:space="preserve">绑定与登录</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网上报名</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下载采购文件</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后缀名为</w:t>
      </w:r>
      <w:r>
        <w:rPr>
          <w:rFonts w:hint="eastAsia" w:ascii="楷体" w:hAnsi="楷体" w:eastAsia="楷体"/>
          <w:sz w:val="24"/>
          <w:szCs w:val="28"/>
          <w:highlight w:val="white"/>
        </w:rPr>
        <w:t xml:space="preserve">.kedt</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操作指南：</w:t>
      </w:r>
      <w:r/>
    </w:p>
    <w:p>
      <w:pPr>
        <w:spacing w:line="360" w:lineRule="auto"/>
        <w:rPr>
          <w:rFonts w:ascii="楷体" w:hAnsi="楷体" w:eastAsia="楷体"/>
          <w:sz w:val="24"/>
          <w:szCs w:val="28"/>
          <w:highlight w:val="white"/>
          <w:u w:val="single"/>
        </w:rPr>
      </w:pPr>
      <w:r>
        <w:rPr>
          <w:rFonts w:hint="eastAsia" w:ascii="楷体" w:hAnsi="楷体" w:eastAsia="楷体"/>
          <w:sz w:val="24"/>
          <w:szCs w:val="28"/>
          <w:highlight w:val="white"/>
          <w:u w:val="single"/>
        </w:rPr>
        <w:t xml:space="preserve">http://www.ccgpjiangsu.gov.cn/jiangsu/zlxz/ee</w:t>
      </w:r>
      <w:r>
        <w:rPr>
          <w:rFonts w:hint="eastAsia" w:ascii="楷体" w:hAnsi="楷体" w:eastAsia="楷体"/>
          <w:sz w:val="24"/>
          <w:szCs w:val="28"/>
          <w:highlight w:val="white"/>
          <w:u w:val="single"/>
        </w:rPr>
        <w:t xml:space="preserve">/ee3a4bc5a3454aa2b0d9312230633ce9.html</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采购文件售价：免费</w:t>
      </w:r>
      <w:r/>
    </w:p>
    <w:p>
      <w:pPr>
        <w:pStyle w:val="999"/>
        <w:ind w:left="-142"/>
        <w:jc w:val="both"/>
        <w:spacing w:line="360" w:lineRule="auto"/>
        <w:rPr>
          <w:rFonts w:ascii="楷体" w:hAnsi="楷体" w:eastAsia="楷体" w:cs="宋体"/>
          <w:b w:val="0"/>
          <w:sz w:val="24"/>
          <w:szCs w:val="28"/>
          <w:highlight w:val="white"/>
        </w:rPr>
      </w:pPr>
      <w:r/>
      <w:bookmarkStart w:id="21" w:name="_Toc35393624"/>
      <w:r/>
      <w:bookmarkStart w:id="22" w:name="_Toc35393793"/>
      <w:r/>
      <w:bookmarkStart w:id="23" w:name="_Toc28359082"/>
      <w:r/>
      <w:bookmarkStart w:id="24" w:name="_Toc28359005"/>
      <w:r>
        <w:rPr>
          <w:rFonts w:hint="eastAsia" w:ascii="楷体" w:hAnsi="楷体" w:eastAsia="楷体" w:cs="宋体"/>
          <w:b w:val="0"/>
          <w:sz w:val="24"/>
          <w:szCs w:val="28"/>
          <w:highlight w:val="white"/>
        </w:rPr>
        <w:t xml:space="preserve">四、</w:t>
      </w:r>
      <w:bookmarkEnd w:id="21"/>
      <w:r/>
      <w:bookmarkEnd w:id="22"/>
      <w:r/>
      <w:bookmarkEnd w:id="23"/>
      <w:r/>
      <w:bookmarkEnd w:id="24"/>
      <w:r>
        <w:rPr>
          <w:rFonts w:hint="eastAsia" w:ascii="楷体" w:hAnsi="楷体" w:eastAsia="楷体" w:cs="宋体"/>
          <w:b w:val="0"/>
          <w:sz w:val="24"/>
          <w:szCs w:val="28"/>
          <w:highlight w:val="white"/>
        </w:rPr>
        <w:t xml:space="preserve">提交投标文件截止时间、开标时间和地点</w:t>
      </w:r>
      <w:r/>
    </w:p>
    <w:p>
      <w:pPr>
        <w:ind w:firstLine="480"/>
        <w:spacing w:line="360" w:lineRule="auto"/>
        <w:rPr>
          <w:rFonts w:ascii="楷体" w:hAnsi="楷体" w:eastAsia="楷体"/>
          <w:bCs/>
          <w:sz w:val="24"/>
          <w:szCs w:val="28"/>
          <w:highlight w:val="white"/>
          <w:u w:val="single"/>
        </w:rPr>
      </w:pPr>
      <w:r>
        <w:rPr>
          <w:rFonts w:hint="eastAsia" w:ascii="楷体" w:hAnsi="楷体" w:eastAsia="楷体"/>
          <w:bCs/>
          <w:sz w:val="24"/>
          <w:szCs w:val="28"/>
          <w:highlight w:val="white"/>
        </w:rPr>
        <w:t xml:space="preserve">提交截止时间及开标时间：</w:t>
      </w:r>
      <w:r>
        <w:rPr>
          <w:rFonts w:hint="eastAsia" w:ascii="楷体" w:hAnsi="楷体" w:eastAsia="楷体"/>
          <w:bCs/>
          <w:sz w:val="24"/>
          <w:szCs w:val="28"/>
          <w:highlight w:val="white"/>
          <w:u w:val="single"/>
        </w:rPr>
        <w:t xml:space="preserve">2025</w:t>
      </w:r>
      <w:r>
        <w:rPr>
          <w:rFonts w:hint="eastAsia" w:ascii="楷体" w:hAnsi="楷体" w:eastAsia="楷体"/>
          <w:bCs/>
          <w:sz w:val="24"/>
          <w:szCs w:val="28"/>
          <w:highlight w:val="white"/>
          <w:u w:val="single"/>
        </w:rPr>
        <w:t xml:space="preserve">年</w:t>
      </w:r>
      <w:r>
        <w:rPr>
          <w:rFonts w:hint="eastAsia" w:ascii="楷体" w:hAnsi="楷体" w:eastAsia="楷体"/>
          <w:bCs/>
          <w:sz w:val="24"/>
          <w:szCs w:val="28"/>
          <w:highlight w:val="white"/>
          <w:u w:val="single"/>
        </w:rPr>
        <w:t xml:space="preserve">12</w:t>
      </w:r>
      <w:r>
        <w:rPr>
          <w:rFonts w:hint="eastAsia" w:ascii="楷体" w:hAnsi="楷体" w:eastAsia="楷体"/>
          <w:bCs/>
          <w:sz w:val="24"/>
          <w:szCs w:val="28"/>
          <w:highlight w:val="white"/>
          <w:u w:val="single"/>
        </w:rPr>
        <w:t xml:space="preserve">月31</w:t>
      </w:r>
      <w:r>
        <w:rPr>
          <w:rFonts w:hint="eastAsia" w:ascii="楷体" w:hAnsi="楷体" w:eastAsia="楷体"/>
          <w:bCs/>
          <w:sz w:val="24"/>
          <w:szCs w:val="28"/>
          <w:highlight w:val="white"/>
          <w:u w:val="single"/>
        </w:rPr>
        <w:t xml:space="preserve">日</w:t>
      </w:r>
      <w:r>
        <w:rPr>
          <w:rFonts w:hint="eastAsia" w:ascii="楷体" w:hAnsi="楷体" w:eastAsia="楷体"/>
          <w:bCs/>
          <w:sz w:val="24"/>
          <w:szCs w:val="28"/>
          <w:highlight w:val="white"/>
          <w:u w:val="single"/>
        </w:rPr>
        <w:t xml:space="preserve">09</w:t>
      </w:r>
      <w:r>
        <w:rPr>
          <w:rFonts w:hint="eastAsia" w:ascii="楷体" w:hAnsi="楷体" w:eastAsia="楷体"/>
          <w:bCs/>
          <w:sz w:val="24"/>
          <w:szCs w:val="28"/>
          <w:highlight w:val="white"/>
          <w:u w:val="single"/>
        </w:rPr>
        <w:t xml:space="preserve">点</w:t>
      </w:r>
      <w:r>
        <w:rPr>
          <w:rFonts w:hint="eastAsia" w:ascii="楷体" w:hAnsi="楷体" w:eastAsia="楷体"/>
          <w:bCs/>
          <w:sz w:val="24"/>
          <w:szCs w:val="28"/>
          <w:highlight w:val="white"/>
          <w:u w:val="single"/>
        </w:rPr>
        <w:t xml:space="preserve">00</w:t>
      </w:r>
      <w:r>
        <w:rPr>
          <w:rFonts w:hint="eastAsia" w:ascii="楷体" w:hAnsi="楷体" w:eastAsia="楷体"/>
          <w:bCs/>
          <w:sz w:val="24"/>
          <w:szCs w:val="28"/>
          <w:highlight w:val="white"/>
          <w:u w:val="single"/>
        </w:rPr>
        <w:t xml:space="preserve">分</w:t>
      </w:r>
      <w:r>
        <w:rPr>
          <w:rFonts w:hint="eastAsia" w:ascii="楷体" w:hAnsi="楷体" w:eastAsia="楷体"/>
          <w:bCs/>
          <w:sz w:val="24"/>
          <w:szCs w:val="28"/>
          <w:highlight w:val="white"/>
        </w:rPr>
        <w:t xml:space="preserve">（北京时间）</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开标地点：苏采云开标大厅</w:t>
      </w:r>
      <w:r/>
    </w:p>
    <w:p>
      <w:pPr>
        <w:pStyle w:val="999"/>
        <w:ind w:left="-142"/>
        <w:jc w:val="both"/>
        <w:spacing w:line="360" w:lineRule="auto"/>
        <w:rPr>
          <w:rFonts w:ascii="楷体" w:hAnsi="楷体" w:eastAsia="楷体" w:cs="宋体"/>
          <w:b w:val="0"/>
          <w:bCs/>
          <w:sz w:val="24"/>
          <w:szCs w:val="28"/>
          <w:highlight w:val="white"/>
        </w:rPr>
      </w:pPr>
      <w:r>
        <w:rPr>
          <w:rFonts w:hint="eastAsia" w:ascii="楷体" w:hAnsi="楷体" w:eastAsia="楷体" w:cs="宋体"/>
          <w:b w:val="0"/>
          <w:bCs/>
          <w:sz w:val="24"/>
          <w:szCs w:val="28"/>
          <w:highlight w:val="white"/>
        </w:rPr>
        <w:t xml:space="preserve">五、公告期限</w:t>
      </w:r>
      <w:r/>
    </w:p>
    <w:p>
      <w:pPr>
        <w:ind w:firstLine="480"/>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自本公告发布之日起</w:t>
      </w:r>
      <w:r>
        <w:rPr>
          <w:rFonts w:hint="eastAsia" w:ascii="楷体" w:hAnsi="楷体" w:eastAsia="楷体" w:cs="宋体"/>
          <w:sz w:val="24"/>
          <w:szCs w:val="28"/>
          <w:highlight w:val="white"/>
        </w:rPr>
        <w:t xml:space="preserve">5</w:t>
      </w:r>
      <w:r>
        <w:rPr>
          <w:rFonts w:hint="eastAsia" w:ascii="楷体" w:hAnsi="楷体" w:eastAsia="楷体" w:cs="宋体"/>
          <w:sz w:val="24"/>
          <w:szCs w:val="28"/>
          <w:highlight w:val="white"/>
        </w:rPr>
        <w:t xml:space="preserve">个工作日。</w:t>
      </w:r>
      <w:r/>
    </w:p>
    <w:p>
      <w:pPr>
        <w:pStyle w:val="999"/>
        <w:numPr>
          <w:ilvl w:val="0"/>
          <w:numId w:val="1"/>
        </w:numPr>
        <w:ind w:left="-142"/>
        <w:jc w:val="both"/>
        <w:spacing w:line="360" w:lineRule="auto"/>
        <w:rPr>
          <w:rFonts w:ascii="楷体" w:hAnsi="楷体" w:eastAsia="楷体" w:cs="宋体"/>
          <w:b w:val="0"/>
          <w:sz w:val="24"/>
          <w:szCs w:val="28"/>
          <w:highlight w:val="white"/>
        </w:rPr>
      </w:pPr>
      <w:r/>
      <w:bookmarkStart w:id="25" w:name="_Toc35393795"/>
      <w:r/>
      <w:bookmarkStart w:id="26" w:name="_Toc35393626"/>
      <w:r>
        <w:rPr>
          <w:rFonts w:hint="eastAsia" w:ascii="楷体" w:hAnsi="楷体" w:eastAsia="楷体" w:cs="宋体"/>
          <w:b w:val="0"/>
          <w:sz w:val="24"/>
          <w:szCs w:val="28"/>
          <w:highlight w:val="white"/>
        </w:rPr>
        <w:t xml:space="preserve">其他补充事宜</w:t>
      </w:r>
      <w:bookmarkEnd w:id="25"/>
      <w:r/>
      <w:bookmarkEnd w:id="26"/>
      <w:r/>
      <w:r/>
    </w:p>
    <w:p>
      <w:pPr>
        <w:ind w:firstLine="480"/>
        <w:spacing w:line="360" w:lineRule="auto"/>
        <w:rPr>
          <w:highlight w:val="white"/>
        </w:rPr>
      </w:pPr>
      <w:r>
        <w:rPr>
          <w:rFonts w:hint="eastAsia" w:ascii="楷体" w:hAnsi="楷体" w:eastAsia="楷体"/>
          <w:sz w:val="24"/>
          <w:szCs w:val="28"/>
          <w:highlight w:val="white"/>
        </w:rPr>
        <w:t xml:space="preserve">注意事项：（</w:t>
      </w:r>
      <w:r>
        <w:rPr>
          <w:rFonts w:hint="eastAsia" w:ascii="楷体" w:hAnsi="楷体" w:eastAsia="楷体"/>
          <w:sz w:val="24"/>
          <w:szCs w:val="28"/>
          <w:highlight w:val="white"/>
        </w:rPr>
        <w:t xml:space="preserve">1</w:t>
      </w:r>
      <w:r>
        <w:rPr>
          <w:rFonts w:hint="eastAsia" w:ascii="楷体" w:hAnsi="楷体" w:eastAsia="楷体"/>
          <w:sz w:val="24"/>
          <w:szCs w:val="28"/>
          <w:highlight w:val="white"/>
        </w:rPr>
        <w:t xml:space="preserve">）本项目通过苏采云电子交易平台进行采购，供应商须通过《江苏省政府采购交易管理系统（苏采云）供应商操作指南》中指定的政府采购客户端工具在线制作并提交响应文件。将后缀名为“</w:t>
      </w:r>
      <w:r>
        <w:rPr>
          <w:rFonts w:hint="eastAsia" w:ascii="楷体" w:hAnsi="楷体" w:eastAsia="楷体"/>
          <w:sz w:val="24"/>
          <w:szCs w:val="28"/>
          <w:highlight w:val="white"/>
        </w:rPr>
        <w:t xml:space="preserve">.kedt</w:t>
      </w:r>
      <w:r>
        <w:rPr>
          <w:rFonts w:hint="eastAsia" w:ascii="楷体" w:hAnsi="楷体" w:eastAsia="楷体"/>
          <w:sz w:val="24"/>
          <w:szCs w:val="28"/>
          <w:highlight w:val="white"/>
        </w:rPr>
        <w:t xml:space="preserve">”的采购文件导入政府采购客户端工具</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制作响应文件</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导出加密的响应文件</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后缀名为</w:t>
      </w:r>
      <w:r>
        <w:rPr>
          <w:rFonts w:hint="eastAsia" w:ascii="楷体" w:hAnsi="楷体" w:eastAsia="楷体"/>
          <w:sz w:val="24"/>
          <w:szCs w:val="28"/>
          <w:highlight w:val="white"/>
        </w:rPr>
        <w:t xml:space="preserve">zip) --</w:t>
      </w:r>
      <w:r>
        <w:rPr>
          <w:rFonts w:hint="eastAsia" w:ascii="楷体" w:hAnsi="楷体" w:eastAsia="楷体"/>
          <w:sz w:val="24"/>
          <w:szCs w:val="28"/>
          <w:highlight w:val="white"/>
        </w:rPr>
        <w:t xml:space="preserve">通过“苏采云”系统上传响应文件。政府采购客户端工具可通过“苏采云”系统</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已报名项目</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报名详情页面内相应链接进行下载，截至提交电子响应文件截止时间，电子交易平台投标通道将关闭，供应商未完成电子响应文件有效提交的，其响应将被拒绝。</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highlight w:val="white"/>
        </w:rPr>
      </w:pPr>
      <w:r>
        <w:rPr>
          <w:rFonts w:hint="eastAsia" w:ascii="楷体" w:hAnsi="楷体" w:eastAsia="楷体"/>
          <w:sz w:val="24"/>
          <w:szCs w:val="28"/>
          <w:highlight w:val="white"/>
        </w:rPr>
        <w:t xml:space="preserve">不见面交易相关要求和说明如下</w:t>
      </w:r>
      <w:r>
        <w:rPr>
          <w:rFonts w:hint="eastAsia" w:ascii="楷体" w:hAnsi="楷体" w:eastAsia="楷体"/>
          <w:sz w:val="24"/>
          <w:szCs w:val="28"/>
          <w:highlight w:val="white"/>
        </w:rPr>
        <w:t xml:space="preserve">：</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1</w:t>
      </w:r>
      <w:r>
        <w:rPr>
          <w:rFonts w:hint="eastAsia" w:ascii="楷体" w:hAnsi="楷体" w:eastAsia="楷体"/>
          <w:sz w:val="24"/>
          <w:szCs w:val="28"/>
          <w:highlight w:val="white"/>
        </w:rPr>
        <w:t xml:space="preserve">）不见面开标项目的时间均以国家授时中心发布的时间为准；</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）开标当日，供应商不必抵达开标现场，仅需在任意地点通过“苏采云”系统（网址：</w:t>
      </w:r>
      <w:r>
        <w:rPr>
          <w:rFonts w:hint="eastAsia" w:ascii="楷体" w:hAnsi="楷体" w:eastAsia="楷体"/>
          <w:sz w:val="24"/>
          <w:szCs w:val="28"/>
          <w:highlight w:val="white"/>
        </w:rPr>
        <w:t xml:space="preserve">http</w:t>
      </w: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//jszfcg.jsczt.cn/</w:t>
      </w:r>
      <w:r>
        <w:rPr>
          <w:rFonts w:hint="eastAsia" w:ascii="楷体" w:hAnsi="楷体" w:eastAsia="楷体"/>
          <w:sz w:val="24"/>
          <w:szCs w:val="28"/>
          <w:highlight w:val="white"/>
        </w:rPr>
        <w:t xml:space="preserve">）进入系统“开标大厅”参与开标过程；</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3</w:t>
      </w:r>
      <w:r>
        <w:rPr>
          <w:rFonts w:hint="eastAsia" w:ascii="楷体" w:hAnsi="楷体" w:eastAsia="楷体"/>
          <w:sz w:val="24"/>
          <w:szCs w:val="28"/>
          <w:highlight w:val="white"/>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4</w:t>
      </w:r>
      <w:r>
        <w:rPr>
          <w:rFonts w:hint="eastAsia" w:ascii="楷体" w:hAnsi="楷体" w:eastAsia="楷体"/>
          <w:sz w:val="24"/>
          <w:szCs w:val="28"/>
          <w:highlight w:val="white"/>
        </w:rPr>
        <w:t xml:space="preserve">）响应文件递交截止时间后，采购人或采购代理机构将在系统内公布供应商名单然后通过开标</w:t>
      </w:r>
      <w:r>
        <w:rPr>
          <w:rFonts w:hint="eastAsia" w:ascii="楷体" w:hAnsi="楷体" w:eastAsia="楷体"/>
          <w:sz w:val="24"/>
          <w:szCs w:val="28"/>
          <w:highlight w:val="white"/>
        </w:rPr>
        <w:t xml:space="preserve">会议区发出响应文件解密的指令，供应商在各自地点按</w:t>
      </w:r>
      <w:r>
        <w:rPr>
          <w:rFonts w:hint="eastAsia" w:ascii="楷体" w:hAnsi="楷体" w:eastAsia="楷体"/>
          <w:sz w:val="24"/>
          <w:szCs w:val="28"/>
          <w:highlight w:val="white"/>
        </w:rPr>
        <w:t xml:space="preserve">规定时间自行实施远程解密，供应商解密限定在系统发布解密指令后</w:t>
      </w:r>
      <w:r>
        <w:rPr>
          <w:rFonts w:hint="eastAsia" w:ascii="楷体" w:hAnsi="楷体" w:eastAsia="楷体"/>
          <w:sz w:val="24"/>
          <w:szCs w:val="28"/>
          <w:highlight w:val="white"/>
        </w:rPr>
        <w:t xml:space="preserve">30</w:t>
      </w:r>
      <w:r>
        <w:rPr>
          <w:rFonts w:hint="eastAsia" w:ascii="楷体" w:hAnsi="楷体" w:eastAsia="楷体"/>
          <w:sz w:val="24"/>
          <w:szCs w:val="28"/>
          <w:highlight w:val="white"/>
        </w:rPr>
        <w:t xml:space="preserve">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w:t>
      </w:r>
      <w:r>
        <w:rPr>
          <w:rFonts w:hint="eastAsia" w:ascii="楷体" w:hAnsi="楷体" w:eastAsia="楷体"/>
          <w:sz w:val="24"/>
          <w:szCs w:val="28"/>
          <w:highlight w:val="white"/>
        </w:rPr>
        <w:t xml:space="preserve">本项目在限定的解密时间内，只要有一家供应商解密成功，即视为网上招投标平台运行无故障。</w:t>
      </w:r>
      <w:r/>
    </w:p>
    <w:p>
      <w:pPr>
        <w:ind w:firstLine="480"/>
        <w:spacing w:line="360" w:lineRule="auto"/>
        <w:rPr>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5</w:t>
      </w:r>
      <w:r>
        <w:rPr>
          <w:rFonts w:hint="eastAsia" w:ascii="楷体" w:hAnsi="楷体" w:eastAsia="楷体"/>
          <w:sz w:val="24"/>
          <w:szCs w:val="28"/>
          <w:highlight w:val="white"/>
        </w:rPr>
        <w:t xml:space="preserve">）因供应商自身软硬件配备不齐全或发生故障等问题而导致在交互过程中出现不稳定或中断等情况的，由供应商自身承担后果。</w:t>
      </w:r>
      <w:r/>
    </w:p>
    <w:p>
      <w:pPr>
        <w:ind w:firstLine="480"/>
        <w:spacing w:line="360" w:lineRule="auto"/>
        <w:rPr>
          <w:rFonts w:ascii="楷体" w:hAnsi="楷体" w:eastAsia="楷体"/>
          <w:highlight w:val="white"/>
        </w:rPr>
      </w:pPr>
      <w:r>
        <w:rPr>
          <w:rFonts w:hint="eastAsia" w:ascii="楷体" w:hAnsi="楷体" w:eastAsia="楷体"/>
          <w:sz w:val="24"/>
          <w:szCs w:val="28"/>
          <w:highlight w:val="white"/>
        </w:rPr>
        <w:t xml:space="preserve">（</w:t>
      </w: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）本项目采用网上开标方式，请投标人事先做好电脑环境准备，自行选择互联网连接畅通的场地，在规定的开标时间登录网上开标大厅进行投标文件解密。</w:t>
      </w:r>
      <w:r/>
    </w:p>
    <w:p>
      <w:pPr>
        <w:pStyle w:val="999"/>
        <w:ind w:left="-142"/>
        <w:jc w:val="both"/>
        <w:spacing w:line="360" w:lineRule="auto"/>
        <w:rPr>
          <w:rFonts w:ascii="楷体" w:hAnsi="楷体" w:eastAsia="楷体" w:cs="宋体"/>
          <w:b w:val="0"/>
          <w:sz w:val="24"/>
          <w:szCs w:val="28"/>
          <w:highlight w:val="white"/>
        </w:rPr>
      </w:pPr>
      <w:r/>
      <w:bookmarkStart w:id="27" w:name="_Toc35393796"/>
      <w:r/>
      <w:bookmarkStart w:id="28" w:name="_Toc28359085"/>
      <w:r/>
      <w:bookmarkStart w:id="29" w:name="_Toc35393627"/>
      <w:r/>
      <w:bookmarkStart w:id="30" w:name="_Toc28359008"/>
      <w:r>
        <w:rPr>
          <w:rFonts w:hint="eastAsia" w:ascii="楷体" w:hAnsi="楷体" w:eastAsia="楷体" w:cs="宋体"/>
          <w:b w:val="0"/>
          <w:sz w:val="24"/>
          <w:szCs w:val="28"/>
          <w:highlight w:val="white"/>
        </w:rPr>
        <w:t xml:space="preserve">七、对本次招标提出询问，请按以下方式联系。</w:t>
      </w:r>
      <w:bookmarkEnd w:id="27"/>
      <w:r/>
      <w:bookmarkEnd w:id="28"/>
      <w:r/>
      <w:bookmarkEnd w:id="29"/>
      <w:r/>
      <w:bookmarkEnd w:id="30"/>
      <w:r/>
      <w:r/>
    </w:p>
    <w:p>
      <w:pPr>
        <w:ind w:firstLine="720"/>
        <w:jc w:val="left"/>
        <w:spacing w:line="360" w:lineRule="auto"/>
        <w:widowControl/>
        <w:rPr>
          <w:rFonts w:ascii="楷体" w:hAnsi="楷体" w:eastAsia="楷体"/>
          <w:sz w:val="24"/>
          <w:szCs w:val="28"/>
          <w:highlight w:val="white"/>
        </w:rPr>
      </w:pPr>
      <w:r>
        <w:rPr>
          <w:rFonts w:hint="eastAsia" w:ascii="楷体" w:hAnsi="楷体" w:eastAsia="楷体" w:cs="宋体"/>
          <w:sz w:val="24"/>
          <w:szCs w:val="28"/>
          <w:highlight w:val="white"/>
        </w:rPr>
        <w:t xml:space="preserve">1.</w:t>
      </w:r>
      <w:r>
        <w:rPr>
          <w:rFonts w:hint="eastAsia" w:ascii="楷体" w:hAnsi="楷体" w:eastAsia="楷体" w:cs="宋体"/>
          <w:sz w:val="24"/>
          <w:szCs w:val="28"/>
          <w:highlight w:val="white"/>
        </w:rPr>
        <w:t xml:space="preserve">采购人信息</w:t>
      </w:r>
      <w:r/>
    </w:p>
    <w:p>
      <w:pPr>
        <w:ind w:left="1079" w:hanging="300"/>
        <w:jc w:val="left"/>
        <w:spacing w:line="360" w:lineRule="auto"/>
        <w:rPr>
          <w:rFonts w:ascii="楷体" w:hAnsi="楷体" w:eastAsia="楷体" w:cs="宋体"/>
          <w:sz w:val="24"/>
          <w:szCs w:val="28"/>
          <w:highlight w:val="white"/>
        </w:rPr>
      </w:pPr>
      <w:r/>
      <w:bookmarkStart w:id="31" w:name="_Toc28359086"/>
      <w:r/>
      <w:bookmarkStart w:id="32" w:name="_Toc28359009"/>
      <w:r>
        <w:rPr>
          <w:rFonts w:hint="eastAsia" w:ascii="楷体" w:hAnsi="楷体" w:eastAsia="楷体" w:cs="宋体"/>
          <w:sz w:val="24"/>
          <w:szCs w:val="28"/>
          <w:highlight w:val="white"/>
        </w:rPr>
        <w:t xml:space="preserve">名</w:t>
      </w:r>
      <w:r>
        <w:rPr>
          <w:rFonts w:hint="eastAsia" w:ascii="楷体" w:hAnsi="楷体" w:eastAsia="楷体" w:cs="宋体"/>
          <w:sz w:val="24"/>
          <w:szCs w:val="28"/>
          <w:highlight w:val="white"/>
        </w:rPr>
        <w:t xml:space="preserve"> </w:t>
      </w:r>
      <w:r>
        <w:rPr>
          <w:rFonts w:hint="eastAsia" w:ascii="楷体" w:hAnsi="楷体" w:eastAsia="楷体" w:cs="宋体"/>
          <w:sz w:val="24"/>
          <w:szCs w:val="28"/>
          <w:highlight w:val="white"/>
        </w:rPr>
        <w:t xml:space="preserve">称：</w:t>
      </w:r>
      <w:bookmarkStart w:id="33" w:name="OLE_LINK35"/>
      <w:r/>
      <w:bookmarkStart w:id="34" w:name="OLE_LINK34"/>
      <w:r>
        <w:rPr>
          <w:rFonts w:hint="eastAsia" w:ascii="楷体" w:hAnsi="楷体" w:eastAsia="楷体" w:cs="宋体"/>
          <w:sz w:val="24"/>
          <w:szCs w:val="28"/>
          <w:highlight w:val="white"/>
        </w:rPr>
        <w:t xml:space="preserve">句容市市政建设服务所</w:t>
      </w:r>
      <w:bookmarkEnd w:id="33"/>
      <w:r/>
      <w:bookmarkEnd w:id="34"/>
      <w:r/>
      <w:r/>
    </w:p>
    <w:p>
      <w:pPr>
        <w:ind w:left="1079" w:hanging="300"/>
        <w:jc w:val="left"/>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地</w:t>
      </w:r>
      <w:r>
        <w:rPr>
          <w:rFonts w:hint="eastAsia" w:ascii="楷体" w:hAnsi="楷体" w:eastAsia="楷体" w:cs="宋体"/>
          <w:sz w:val="24"/>
          <w:szCs w:val="28"/>
          <w:highlight w:val="white"/>
        </w:rPr>
        <w:t xml:space="preserve"> </w:t>
      </w:r>
      <w:r>
        <w:rPr>
          <w:rFonts w:hint="eastAsia" w:ascii="楷体" w:hAnsi="楷体" w:eastAsia="楷体" w:cs="宋体"/>
          <w:sz w:val="24"/>
          <w:szCs w:val="28"/>
          <w:highlight w:val="white"/>
        </w:rPr>
        <w:t xml:space="preserve">址：句容市隆昌路</w:t>
      </w:r>
      <w:r>
        <w:rPr>
          <w:rFonts w:hint="eastAsia" w:ascii="楷体" w:hAnsi="楷体" w:eastAsia="楷体" w:cs="宋体"/>
          <w:sz w:val="24"/>
          <w:szCs w:val="28"/>
          <w:highlight w:val="white"/>
        </w:rPr>
        <w:t xml:space="preserve">296</w:t>
      </w:r>
      <w:r>
        <w:rPr>
          <w:rFonts w:hint="eastAsia" w:ascii="楷体" w:hAnsi="楷体" w:eastAsia="楷体" w:cs="宋体"/>
          <w:sz w:val="24"/>
          <w:szCs w:val="28"/>
          <w:highlight w:val="white"/>
        </w:rPr>
        <w:t xml:space="preserve">号</w:t>
      </w:r>
      <w:r/>
    </w:p>
    <w:p>
      <w:pPr>
        <w:ind w:left="1079" w:hanging="300"/>
        <w:jc w:val="left"/>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联系方式：钱科</w:t>
      </w:r>
      <w:r>
        <w:rPr>
          <w:rFonts w:hint="eastAsia" w:ascii="楷体" w:hAnsi="楷体" w:eastAsia="楷体" w:cs="宋体"/>
          <w:sz w:val="24"/>
          <w:szCs w:val="28"/>
          <w:highlight w:val="white"/>
        </w:rPr>
        <w:t xml:space="preserve">  13645291157 </w:t>
      </w:r>
      <w:r/>
    </w:p>
    <w:p>
      <w:pPr>
        <w:ind w:left="1079" w:hanging="300"/>
        <w:jc w:val="left"/>
        <w:spacing w:line="360" w:lineRule="auto"/>
        <w:rPr>
          <w:rFonts w:ascii="楷体" w:hAnsi="楷体" w:eastAsia="楷体"/>
          <w:sz w:val="24"/>
          <w:szCs w:val="28"/>
          <w:highlight w:val="white"/>
        </w:rPr>
      </w:pPr>
      <w:r>
        <w:rPr>
          <w:rFonts w:hint="eastAsia" w:ascii="楷体" w:hAnsi="楷体" w:eastAsia="楷体" w:cs="宋体"/>
          <w:sz w:val="24"/>
          <w:szCs w:val="28"/>
          <w:highlight w:val="white"/>
        </w:rPr>
        <w:t xml:space="preserve">2.</w:t>
      </w:r>
      <w:r>
        <w:rPr>
          <w:rFonts w:hint="eastAsia" w:ascii="楷体" w:hAnsi="楷体" w:eastAsia="楷体" w:cs="宋体"/>
          <w:sz w:val="24"/>
          <w:szCs w:val="28"/>
          <w:highlight w:val="white"/>
        </w:rPr>
        <w:t xml:space="preserve">采购代理机构信息</w:t>
      </w:r>
      <w:bookmarkEnd w:id="31"/>
      <w:r/>
      <w:bookmarkEnd w:id="32"/>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名</w:t>
      </w:r>
      <w:r>
        <w:rPr>
          <w:rFonts w:hint="eastAsia" w:ascii="楷体" w:hAnsi="楷体" w:eastAsia="楷体"/>
          <w:sz w:val="24"/>
          <w:szCs w:val="28"/>
          <w:highlight w:val="white"/>
        </w:rPr>
        <w:t xml:space="preserve"> </w:t>
      </w:r>
      <w:r>
        <w:rPr>
          <w:rFonts w:hint="eastAsia" w:ascii="楷体" w:hAnsi="楷体" w:eastAsia="楷体"/>
          <w:sz w:val="24"/>
          <w:szCs w:val="28"/>
          <w:highlight w:val="white"/>
        </w:rPr>
        <w:t xml:space="preserve">称：</w:t>
      </w:r>
      <w:r>
        <w:rPr>
          <w:rFonts w:hint="eastAsia" w:ascii="楷体" w:hAnsi="楷体" w:eastAsia="楷体" w:cs="宋体"/>
          <w:sz w:val="24"/>
          <w:szCs w:val="28"/>
          <w:highlight w:val="white"/>
        </w:rPr>
        <w:t xml:space="preserve">句容市弘毅建设管理有限公司</w:t>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地</w:t>
      </w:r>
      <w:r>
        <w:rPr>
          <w:rFonts w:hint="eastAsia" w:ascii="楷体" w:hAnsi="楷体" w:eastAsia="楷体"/>
          <w:sz w:val="24"/>
          <w:szCs w:val="28"/>
          <w:highlight w:val="white"/>
        </w:rPr>
        <w:t xml:space="preserve"> </w:t>
      </w:r>
      <w:r>
        <w:rPr>
          <w:rFonts w:hint="eastAsia" w:ascii="楷体" w:hAnsi="楷体" w:eastAsia="楷体"/>
          <w:sz w:val="24"/>
          <w:szCs w:val="28"/>
          <w:highlight w:val="white"/>
        </w:rPr>
        <w:t xml:space="preserve">址：句容福地生鲜汇农贸市场南</w:t>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联系方式：</w:t>
      </w:r>
      <w:r>
        <w:rPr>
          <w:rFonts w:hint="eastAsia" w:ascii="楷体" w:hAnsi="楷体" w:eastAsia="楷体" w:cs="宋体"/>
          <w:sz w:val="24"/>
          <w:szCs w:val="28"/>
          <w:highlight w:val="white"/>
        </w:rPr>
        <w:t xml:space="preserve">王工</w:t>
      </w:r>
      <w:r/>
    </w:p>
    <w:p>
      <w:pPr>
        <w:ind w:left="1079" w:hanging="300"/>
        <w:jc w:val="left"/>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电</w:t>
      </w:r>
      <w:r>
        <w:rPr>
          <w:rFonts w:hint="eastAsia" w:ascii="楷体" w:hAnsi="楷体" w:eastAsia="楷体"/>
          <w:sz w:val="24"/>
          <w:szCs w:val="28"/>
          <w:highlight w:val="white"/>
        </w:rPr>
        <w:t xml:space="preserve"> </w:t>
      </w:r>
      <w:r>
        <w:rPr>
          <w:rFonts w:hint="eastAsia" w:ascii="楷体" w:hAnsi="楷体" w:eastAsia="楷体"/>
          <w:sz w:val="24"/>
          <w:szCs w:val="28"/>
          <w:highlight w:val="white"/>
        </w:rPr>
        <w:t xml:space="preserve">话：</w:t>
      </w:r>
      <w:r>
        <w:rPr>
          <w:rFonts w:hint="eastAsia" w:ascii="楷体" w:hAnsi="楷体" w:eastAsia="楷体" w:cs="宋体"/>
          <w:sz w:val="24"/>
          <w:szCs w:val="28"/>
          <w:highlight w:val="white"/>
        </w:rPr>
        <w:t xml:space="preserve">0511-80277551/18205293367</w:t>
      </w:r>
      <w:r/>
    </w:p>
    <w:p>
      <w:pPr>
        <w:ind w:left="1079" w:hanging="300"/>
        <w:jc w:val="right"/>
        <w:spacing w:line="360" w:lineRule="auto"/>
        <w:rPr>
          <w:rFonts w:ascii="楷体" w:hAnsi="楷体" w:eastAsia="楷体" w:cs="宋体"/>
          <w:color w:val="5b9bd5"/>
          <w:sz w:val="24"/>
          <w:szCs w:val="28"/>
          <w:highlight w:val="white"/>
        </w:rPr>
      </w:pPr>
      <w:r>
        <w:rPr>
          <w:rFonts w:ascii="楷体" w:hAnsi="楷体" w:eastAsia="楷体" w:cs="宋体"/>
          <w:color w:val="5b9bd5"/>
          <w:sz w:val="24"/>
          <w:szCs w:val="28"/>
          <w:highlight w:val="white"/>
        </w:rPr>
      </w:r>
      <w:r/>
    </w:p>
    <w:p>
      <w:pPr>
        <w:ind w:left="1079" w:hanging="300"/>
        <w:jc w:val="right"/>
        <w:spacing w:line="360" w:lineRule="auto"/>
        <w:rPr>
          <w:rFonts w:ascii="楷体" w:hAnsi="楷体" w:eastAsia="楷体" w:cs="宋体"/>
          <w:sz w:val="24"/>
          <w:szCs w:val="28"/>
          <w:highlight w:val="white"/>
        </w:rPr>
      </w:pPr>
      <w:r>
        <w:rPr>
          <w:rFonts w:hint="eastAsia" w:ascii="楷体" w:hAnsi="楷体" w:eastAsia="楷体" w:cs="宋体"/>
          <w:sz w:val="24"/>
          <w:szCs w:val="28"/>
          <w:highlight w:val="white"/>
        </w:rPr>
        <w:t xml:space="preserve">句容市弘毅建设管理有限公司</w:t>
      </w:r>
      <w:r/>
    </w:p>
    <w:p>
      <w:pPr>
        <w:ind w:left="1079" w:hanging="300"/>
        <w:jc w:val="right"/>
        <w:spacing w:line="360" w:lineRule="auto"/>
        <w:rPr>
          <w:rFonts w:ascii="楷体" w:hAnsi="楷体" w:eastAsia="楷体" w:cs="宋体"/>
          <w:sz w:val="24"/>
          <w:szCs w:val="28"/>
          <w:highlight w:val="white"/>
        </w:rPr>
        <w:sectPr>
          <w:headerReference w:type="default" r:id="rId12"/>
          <w:footerReference w:type="default" r:id="rId20"/>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highlight w:val="white"/>
        </w:rPr>
        <w:t xml:space="preserve">2025</w:t>
      </w:r>
      <w:r>
        <w:rPr>
          <w:rFonts w:hint="eastAsia" w:ascii="楷体" w:hAnsi="楷体" w:eastAsia="楷体" w:cs="宋体"/>
          <w:sz w:val="24"/>
          <w:szCs w:val="28"/>
          <w:highlight w:val="white"/>
        </w:rPr>
        <w:t xml:space="preserve">年</w:t>
      </w:r>
      <w:r>
        <w:rPr>
          <w:rFonts w:hint="eastAsia" w:ascii="楷体" w:hAnsi="楷体" w:eastAsia="楷体" w:cs="宋体"/>
          <w:sz w:val="24"/>
          <w:szCs w:val="28"/>
          <w:highlight w:val="white"/>
        </w:rPr>
        <w:t xml:space="preserve">12</w:t>
      </w:r>
      <w:r>
        <w:rPr>
          <w:rFonts w:hint="eastAsia" w:ascii="楷体" w:hAnsi="楷体" w:eastAsia="楷体" w:cs="宋体"/>
          <w:sz w:val="24"/>
          <w:szCs w:val="28"/>
          <w:highlight w:val="white"/>
        </w:rPr>
        <w:t xml:space="preserve">月</w:t>
      </w:r>
      <w:r>
        <w:rPr>
          <w:rFonts w:hint="eastAsia" w:ascii="楷体" w:hAnsi="楷体" w:eastAsia="楷体" w:cs="宋体"/>
          <w:sz w:val="24"/>
          <w:szCs w:val="28"/>
          <w:highlight w:val="white"/>
        </w:rPr>
        <w:t xml:space="preserve">09</w:t>
      </w:r>
      <w:r>
        <w:rPr>
          <w:rFonts w:hint="eastAsia" w:ascii="楷体" w:hAnsi="楷体" w:eastAsia="楷体" w:cs="宋体"/>
          <w:sz w:val="24"/>
          <w:szCs w:val="28"/>
          <w:highlight w:val="white"/>
        </w:rPr>
        <w:t xml:space="preserve">日</w:t>
      </w:r>
      <w:bookmarkEnd w:id="3"/>
      <w:r/>
      <w:bookmarkEnd w:id="4"/>
      <w:r/>
      <w:bookmarkEnd w:id="5"/>
      <w:r/>
      <w:bookmarkEnd w:id="6"/>
      <w:r/>
      <w:bookmarkEnd w:id="7"/>
      <w:r/>
      <w:r/>
    </w:p>
    <w:p>
      <w:pPr>
        <w:pStyle w:val="1000"/>
        <w:ind w:left="779" w:right="900" w:firstLine="420"/>
        <w:jc w:val="center"/>
        <w:keepLines w:val="0"/>
        <w:keepNext w:val="0"/>
        <w:spacing w:before="200" w:after="200" w:line="360" w:lineRule="auto"/>
        <w:rPr>
          <w:rFonts w:ascii="楷体" w:hAnsi="楷体" w:eastAsia="楷体"/>
          <w:sz w:val="36"/>
          <w:szCs w:val="36"/>
          <w:highlight w:val="white"/>
        </w:rPr>
      </w:pPr>
      <w:r/>
      <w:bookmarkStart w:id="35" w:name="_Toc92168000"/>
      <w:r/>
      <w:bookmarkStart w:id="36" w:name="_Toc100386034"/>
      <w:r>
        <w:rPr>
          <w:rFonts w:hint="eastAsia" w:ascii="楷体" w:hAnsi="楷体" w:eastAsia="楷体"/>
          <w:sz w:val="36"/>
          <w:szCs w:val="36"/>
          <w:highlight w:val="white"/>
        </w:rPr>
        <w:t xml:space="preserve">第二部分</w:t>
      </w:r>
      <w:r>
        <w:rPr>
          <w:rFonts w:hint="eastAsia" w:ascii="楷体" w:hAnsi="楷体" w:eastAsia="楷体"/>
          <w:sz w:val="36"/>
          <w:szCs w:val="36"/>
          <w:highlight w:val="white"/>
        </w:rPr>
        <w:t xml:space="preserve">    </w:t>
      </w:r>
      <w:r>
        <w:rPr>
          <w:rFonts w:hint="eastAsia" w:ascii="楷体" w:hAnsi="楷体" w:eastAsia="楷体"/>
          <w:sz w:val="36"/>
          <w:szCs w:val="36"/>
          <w:highlight w:val="white"/>
        </w:rPr>
        <w:t xml:space="preserve">投标人须知</w:t>
      </w:r>
      <w:r/>
    </w:p>
    <w:p>
      <w:pPr>
        <w:pStyle w:val="1000"/>
        <w:jc w:val="center"/>
        <w:keepLines w:val="0"/>
        <w:keepNext w:val="0"/>
        <w:spacing w:before="0" w:after="0" w:line="360" w:lineRule="auto"/>
        <w:rPr>
          <w:rFonts w:ascii="楷体" w:hAnsi="楷体" w:eastAsia="楷体"/>
          <w:szCs w:val="32"/>
          <w:highlight w:val="white"/>
        </w:rPr>
      </w:pPr>
      <w:r>
        <w:rPr>
          <w:rFonts w:hint="eastAsia" w:ascii="楷体" w:hAnsi="楷体" w:eastAsia="楷体"/>
          <w:szCs w:val="32"/>
          <w:highlight w:val="white"/>
        </w:rPr>
        <w:t xml:space="preserve">前附表</w:t>
      </w:r>
      <w:r/>
    </w:p>
    <w:tbl>
      <w:tblPr>
        <w:tblW w:w="87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1741"/>
        <w:gridCol w:w="6491"/>
      </w:tblGrid>
      <w:tr>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序号</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事项</w:t>
            </w:r>
            <w:r/>
          </w:p>
        </w:tc>
        <w:tc>
          <w:tcPr>
            <w:tcW w:w="649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本项目规定</w:t>
            </w:r>
            <w:r/>
          </w:p>
        </w:tc>
      </w:tr>
      <w:tr>
        <w:trPr>
          <w:trHeight w:val="2886"/>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1</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报价要求</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本次投标报价的币种为人民币。</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投标人应按招标文件所提供的各报价表格式报价。</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投标人应对本项目报出最具有竞争力的价格，应包括本次招标要求提供的货物（服务）已支付或将支付的所有费用（含税费）。</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最低投标报价不能作为中标的保证。</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中标价即为合同签约价。</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如出现报价前后不一致的，将按招标文件第五部分“评标办法和标准”第</w:t>
            </w:r>
            <w:r>
              <w:rPr>
                <w:rFonts w:hint="eastAsia" w:ascii="楷体" w:hAnsi="楷体" w:eastAsia="楷体" w:cs="楷体"/>
                <w:sz w:val="24"/>
                <w:highlight w:val="white"/>
              </w:rPr>
              <w:t xml:space="preserve">5</w:t>
            </w:r>
            <w:r>
              <w:rPr>
                <w:rFonts w:hint="eastAsia" w:ascii="楷体" w:hAnsi="楷体" w:eastAsia="楷体" w:cs="楷体"/>
                <w:sz w:val="24"/>
                <w:highlight w:val="white"/>
              </w:rPr>
              <w:t xml:space="preserve">项规定进行修正。</w:t>
            </w:r>
            <w:r/>
          </w:p>
        </w:tc>
      </w:tr>
      <w:tr>
        <w:trPr>
          <w:trHeight w:val="914"/>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2</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转包及分包</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项目依法不得转包</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本项目不同意分包。</w:t>
            </w:r>
            <w:r/>
          </w:p>
        </w:tc>
      </w:tr>
      <w:tr>
        <w:trPr>
          <w:trHeight w:val="985"/>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3</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开标前答疑会</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不组织</w:t>
            </w:r>
            <w:r/>
          </w:p>
        </w:tc>
      </w:tr>
      <w:tr>
        <w:trPr>
          <w:trHeight w:val="893"/>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4</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现场踏勘</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不统一组织</w:t>
            </w:r>
            <w:r/>
          </w:p>
        </w:tc>
      </w:tr>
      <w:tr>
        <w:trPr>
          <w:trHeight w:val="513"/>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5</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演示</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无</w:t>
            </w:r>
            <w:r/>
          </w:p>
        </w:tc>
      </w:tr>
      <w:tr>
        <w:trPr>
          <w:trHeight w:val="546"/>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6</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样品</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不要求提供。</w:t>
            </w:r>
            <w:r/>
          </w:p>
        </w:tc>
      </w:tr>
      <w:tr>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7</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是否允许采购进口产品</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本项目不允许采购进口产品。</w:t>
            </w:r>
            <w:r>
              <w:rPr>
                <w:rFonts w:hint="eastAsia" w:ascii="楷体" w:hAnsi="楷体" w:eastAsia="楷体" w:cs="楷体"/>
                <w:sz w:val="24"/>
                <w:highlight w:val="white"/>
              </w:rPr>
              <w:t xml:space="preserve"> </w:t>
            </w:r>
            <w:r/>
          </w:p>
        </w:tc>
      </w:tr>
      <w:tr>
        <w:trPr>
          <w:trHeight w:val="90"/>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8</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项目属性与核心产品</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服务类。</w:t>
            </w:r>
            <w:r/>
          </w:p>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本项目核心产品为：</w:t>
            </w:r>
            <w:r>
              <w:rPr>
                <w:rFonts w:hint="eastAsia" w:ascii="楷体" w:hAnsi="楷体" w:eastAsia="楷体" w:cs="楷体"/>
                <w:sz w:val="24"/>
              </w:rPr>
              <w:t xml:space="preserve">2025</w:t>
            </w:r>
            <w:r>
              <w:rPr>
                <w:rFonts w:hint="eastAsia" w:ascii="楷体" w:hAnsi="楷体" w:eastAsia="楷体" w:cs="楷体"/>
                <w:sz w:val="24"/>
              </w:rPr>
              <w:t xml:space="preserve">年</w:t>
            </w:r>
            <w:r>
              <w:rPr>
                <w:rFonts w:hint="eastAsia" w:ascii="楷体" w:hAnsi="楷体" w:eastAsia="楷体" w:cs="楷体"/>
                <w:sz w:val="24"/>
              </w:rPr>
              <w:t xml:space="preserve">-2026</w:t>
            </w:r>
            <w:r>
              <w:rPr>
                <w:rFonts w:hint="eastAsia" w:ascii="楷体" w:hAnsi="楷体" w:eastAsia="楷体" w:cs="楷体"/>
                <w:sz w:val="24"/>
              </w:rPr>
              <w:t xml:space="preserve">年主城区市政基础设施维护服务。</w:t>
            </w:r>
            <w:r/>
          </w:p>
        </w:tc>
      </w:tr>
      <w:tr>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9</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采购标的对应的中小企业划分标准所属行业</w:t>
            </w:r>
            <w:r/>
          </w:p>
        </w:tc>
        <w:tc>
          <w:tcPr>
            <w:tcW w:w="6491" w:type="dxa"/>
            <w:vAlign w:val="center"/>
            <w:textDirection w:val="lrTb"/>
            <w:noWrap/>
          </w:tcPr>
          <w:p>
            <w:pPr>
              <w:pStyle w:val="1001"/>
              <w:ind w:firstLine="480"/>
              <w:rPr>
                <w:rFonts w:ascii="楷体" w:hAnsi="楷体" w:eastAsia="楷体" w:cs="楷体"/>
                <w:sz w:val="24"/>
                <w:highlight w:val="white"/>
                <w:u w:val="single"/>
              </w:rPr>
            </w:pP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1</w:t>
            </w:r>
            <w:r>
              <w:rPr>
                <w:rFonts w:hint="eastAsia" w:ascii="楷体" w:hAnsi="楷体" w:eastAsia="楷体" w:cs="楷体"/>
                <w:sz w:val="24"/>
                <w:highlight w:val="white"/>
              </w:rPr>
              <w:t xml:space="preserve">）标的：</w:t>
            </w:r>
            <w:r>
              <w:rPr>
                <w:rFonts w:hint="eastAsia" w:ascii="楷体" w:hAnsi="楷体" w:eastAsia="楷体" w:cs="楷体"/>
                <w:sz w:val="24"/>
                <w:u w:val="single"/>
              </w:rPr>
              <w:t xml:space="preserve">2025</w:t>
            </w:r>
            <w:r>
              <w:rPr>
                <w:rFonts w:hint="eastAsia" w:ascii="楷体" w:hAnsi="楷体" w:eastAsia="楷体" w:cs="楷体"/>
                <w:sz w:val="24"/>
                <w:u w:val="single"/>
              </w:rPr>
              <w:t xml:space="preserve">年</w:t>
            </w:r>
            <w:r>
              <w:rPr>
                <w:rFonts w:hint="eastAsia" w:ascii="楷体" w:hAnsi="楷体" w:eastAsia="楷体" w:cs="楷体"/>
                <w:sz w:val="24"/>
                <w:u w:val="single"/>
              </w:rPr>
              <w:t xml:space="preserve">-2026</w:t>
            </w:r>
            <w:r>
              <w:rPr>
                <w:rFonts w:hint="eastAsia" w:ascii="楷体" w:hAnsi="楷体" w:eastAsia="楷体" w:cs="楷体"/>
                <w:sz w:val="24"/>
                <w:u w:val="single"/>
              </w:rPr>
              <w:t xml:space="preserve">年主城区市政基础设施维护服务</w:t>
            </w:r>
            <w:r>
              <w:rPr>
                <w:rFonts w:hint="eastAsia" w:ascii="楷体" w:hAnsi="楷体" w:eastAsia="楷体" w:cs="楷体"/>
                <w:sz w:val="24"/>
                <w:highlight w:val="white"/>
              </w:rPr>
              <w:t xml:space="preserve">，属于</w:t>
            </w:r>
            <w:r>
              <w:rPr>
                <w:rFonts w:hint="eastAsia" w:ascii="楷体" w:hAnsi="楷体" w:eastAsia="楷体" w:cs="楷体"/>
                <w:sz w:val="24"/>
                <w:highlight w:val="white"/>
                <w:u w:val="single"/>
              </w:rPr>
              <w:t xml:space="preserve">其他未列明</w:t>
            </w:r>
            <w:r>
              <w:rPr>
                <w:rFonts w:hint="eastAsia" w:ascii="楷体" w:hAnsi="楷体" w:eastAsia="楷体" w:cs="楷体"/>
                <w:sz w:val="24"/>
                <w:highlight w:val="white"/>
              </w:rPr>
              <w:t xml:space="preserve">行业；</w:t>
            </w:r>
            <w:r/>
          </w:p>
        </w:tc>
      </w:tr>
      <w:tr>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10</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节能产品、环境标志产品</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sz w:val="24"/>
                <w:highlight w:val="white"/>
              </w:rPr>
              <w:t xml:space="preserve">本项目不适用。</w:t>
            </w:r>
            <w:r/>
          </w:p>
        </w:tc>
      </w:tr>
      <w:tr>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11</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中小企业信用融资</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楷体"/>
                <w:sz w:val="24"/>
                <w:highlight w:val="whit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sz w:val="24"/>
                <w:highlight w:val="white"/>
              </w:rPr>
              <w:t xml:space="preserve">镇江市财政局和中国人民银行镇江市中心支行联合印发《关于转发〈关于深入推进政府采购</w:t>
            </w:r>
            <w:r>
              <w:rPr>
                <w:rFonts w:hint="eastAsia" w:ascii="楷体" w:hAnsi="楷体" w:eastAsia="楷体" w:cs="楷体"/>
                <w:sz w:val="24"/>
                <w:highlight w:val="white"/>
              </w:rPr>
              <w:t xml:space="preserve">线上合同信用融资工作的通知〉的通知》</w:t>
            </w:r>
            <w:bookmarkEnd w:id="37"/>
            <w:r>
              <w:rPr>
                <w:rFonts w:hint="eastAsia" w:ascii="楷体" w:hAnsi="楷体" w:eastAsia="楷体" w:cs="楷体"/>
                <w:sz w:val="24"/>
                <w:highlight w:val="white"/>
              </w:rPr>
              <w:t xml:space="preserve">，</w:t>
            </w:r>
            <w:bookmarkStart w:id="38" w:name="_Hlk136444446"/>
            <w:r>
              <w:rPr>
                <w:rFonts w:hint="eastAsia" w:ascii="楷体" w:hAnsi="楷体" w:eastAsia="楷体" w:cs="楷体"/>
                <w:sz w:val="24"/>
                <w:highlight w:val="whit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sz w:val="24"/>
                <w:highlight w:val="white"/>
              </w:rPr>
              <w:t xml:space="preserve">办理流程详见江苏政府采购网“政采贷”栏目，网址：</w:t>
            </w:r>
            <w:r>
              <w:rPr>
                <w:rFonts w:ascii="楷体" w:hAnsi="楷体" w:eastAsia="楷体" w:cs="楷体"/>
                <w:sz w:val="24"/>
                <w:highlight w:val="white"/>
              </w:rPr>
              <w:t xml:space="preserve">http://www.ccgp-jiangsu.gov.cn/jiangsu/paying.html</w:t>
            </w:r>
            <w:r>
              <w:rPr>
                <w:rFonts w:hint="eastAsia" w:ascii="楷体" w:hAnsi="楷体" w:eastAsia="楷体" w:cs="楷体"/>
                <w:sz w:val="24"/>
                <w:highlight w:val="white"/>
              </w:rPr>
              <w:t xml:space="preserve">咨询电话：镇江市财政局政府采购处</w:t>
            </w:r>
            <w:r>
              <w:rPr>
                <w:rFonts w:hint="eastAsia" w:ascii="楷体" w:hAnsi="楷体" w:eastAsia="楷体" w:cs="楷体"/>
                <w:sz w:val="24"/>
                <w:highlight w:val="white"/>
              </w:rPr>
              <w:t xml:space="preserve">0</w:t>
            </w:r>
            <w:r>
              <w:rPr>
                <w:rFonts w:ascii="楷体" w:hAnsi="楷体" w:eastAsia="楷体" w:cs="楷体"/>
                <w:sz w:val="24"/>
                <w:highlight w:val="white"/>
              </w:rPr>
              <w:t xml:space="preserve">511-80909958</w:t>
            </w:r>
            <w:r>
              <w:rPr>
                <w:rFonts w:hint="eastAsia" w:ascii="楷体" w:hAnsi="楷体" w:eastAsia="楷体" w:cs="楷体"/>
                <w:sz w:val="24"/>
                <w:highlight w:val="white"/>
              </w:rPr>
              <w:t xml:space="preserve">。</w:t>
            </w:r>
            <w:r/>
          </w:p>
        </w:tc>
      </w:tr>
      <w:tr>
        <w:trPr/>
        <w:tc>
          <w:tcPr>
            <w:tcW w:w="538"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12</w:t>
            </w:r>
            <w:r/>
          </w:p>
        </w:tc>
        <w:tc>
          <w:tcPr>
            <w:tcW w:w="1741" w:type="dxa"/>
            <w:vAlign w:val="center"/>
            <w:textDirection w:val="lrTb"/>
            <w:noWrap/>
          </w:tcPr>
          <w:p>
            <w:pPr>
              <w:pStyle w:val="1001"/>
              <w:ind w:firstLine="0"/>
              <w:jc w:val="center"/>
              <w:rPr>
                <w:rFonts w:ascii="楷体" w:hAnsi="楷体" w:eastAsia="楷体" w:cs="楷体"/>
                <w:sz w:val="24"/>
                <w:highlight w:val="white"/>
              </w:rPr>
            </w:pPr>
            <w:r>
              <w:rPr>
                <w:rFonts w:hint="eastAsia" w:ascii="楷体" w:hAnsi="楷体" w:eastAsia="楷体" w:cs="楷体"/>
                <w:sz w:val="24"/>
                <w:highlight w:val="white"/>
              </w:rPr>
              <w:t xml:space="preserve">特别说明</w:t>
            </w:r>
            <w:r/>
          </w:p>
        </w:tc>
        <w:tc>
          <w:tcPr>
            <w:tcW w:w="6491" w:type="dxa"/>
            <w:vAlign w:val="center"/>
            <w:textDirection w:val="lrTb"/>
            <w:noWrap/>
          </w:tcPr>
          <w:p>
            <w:pPr>
              <w:pStyle w:val="1001"/>
              <w:ind w:firstLine="0"/>
              <w:rPr>
                <w:rFonts w:ascii="楷体" w:hAnsi="楷体" w:eastAsia="楷体" w:cs="楷体"/>
                <w:sz w:val="24"/>
                <w:highlight w:val="white"/>
              </w:rPr>
            </w:pPr>
            <w:r>
              <w:rPr>
                <w:rFonts w:hint="eastAsia" w:ascii="楷体" w:hAnsi="楷体" w:eastAsia="楷体" w:cs="隶书"/>
                <w:sz w:val="24"/>
                <w:highlight w:val="white"/>
              </w:rPr>
              <w:t xml:space="preserve">无</w:t>
            </w:r>
            <w:r/>
          </w:p>
        </w:tc>
      </w:tr>
    </w:tbl>
    <w:p>
      <w:pPr>
        <w:pStyle w:val="1001"/>
        <w:rPr>
          <w:rFonts w:ascii="楷体" w:hAnsi="楷体" w:eastAsia="楷体"/>
          <w:highlight w:val="white"/>
        </w:rPr>
      </w:pPr>
      <w:r>
        <w:rPr>
          <w:rFonts w:ascii="楷体" w:hAnsi="楷体" w:eastAsia="楷体"/>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ascii="楷体" w:hAnsi="楷体" w:eastAsia="楷体"/>
          <w:szCs w:val="32"/>
          <w:highlight w:val="white"/>
        </w:rPr>
      </w:r>
      <w:r/>
    </w:p>
    <w:p>
      <w:pPr>
        <w:pStyle w:val="1000"/>
        <w:jc w:val="center"/>
        <w:keepLines w:val="0"/>
        <w:keepNext w:val="0"/>
        <w:spacing w:before="0" w:after="0" w:line="360" w:lineRule="auto"/>
        <w:rPr>
          <w:rFonts w:ascii="楷体" w:hAnsi="楷体" w:eastAsia="楷体"/>
          <w:szCs w:val="32"/>
          <w:highlight w:val="white"/>
        </w:rPr>
      </w:pPr>
      <w:r>
        <w:rPr>
          <w:rFonts w:hint="eastAsia" w:ascii="楷体" w:hAnsi="楷体" w:eastAsia="楷体"/>
          <w:szCs w:val="32"/>
          <w:highlight w:val="white"/>
        </w:rPr>
        <w:t xml:space="preserve">一、总</w:t>
      </w:r>
      <w:r>
        <w:rPr>
          <w:rFonts w:hint="eastAsia" w:ascii="楷体" w:hAnsi="楷体" w:eastAsia="楷体"/>
          <w:szCs w:val="32"/>
          <w:highlight w:val="white"/>
        </w:rPr>
        <w:t xml:space="preserve">  </w:t>
      </w:r>
      <w:r>
        <w:rPr>
          <w:rFonts w:hint="eastAsia" w:ascii="楷体" w:hAnsi="楷体" w:eastAsia="楷体"/>
          <w:szCs w:val="32"/>
          <w:highlight w:val="white"/>
        </w:rPr>
        <w:t xml:space="preserve">则</w:t>
      </w:r>
      <w:bookmarkEnd w:id="35"/>
      <w:r/>
      <w:bookmarkEnd w:id="36"/>
      <w:r/>
      <w:r/>
    </w:p>
    <w:p>
      <w:pPr>
        <w:pStyle w:val="1000"/>
        <w:ind w:firstLine="446"/>
        <w:keepLines w:val="0"/>
        <w:keepNext w:val="0"/>
        <w:spacing w:before="0" w:after="0" w:line="360" w:lineRule="auto"/>
        <w:rPr>
          <w:rFonts w:ascii="楷体" w:hAnsi="楷体" w:eastAsia="楷体"/>
          <w:sz w:val="30"/>
          <w:highlight w:val="white"/>
        </w:rPr>
      </w:pPr>
      <w:r/>
      <w:bookmarkStart w:id="39" w:name="_Toc100386035"/>
      <w:r/>
      <w:bookmarkStart w:id="40" w:name="_Toc92168001"/>
      <w:r>
        <w:rPr>
          <w:rFonts w:hint="eastAsia" w:ascii="楷体" w:hAnsi="楷体" w:eastAsia="楷体"/>
          <w:sz w:val="30"/>
          <w:highlight w:val="white"/>
        </w:rPr>
        <w:t xml:space="preserve">1</w:t>
      </w:r>
      <w:r>
        <w:rPr>
          <w:rFonts w:hint="eastAsia" w:ascii="楷体" w:hAnsi="楷体" w:eastAsia="楷体"/>
          <w:sz w:val="30"/>
          <w:highlight w:val="white"/>
        </w:rPr>
        <w:t xml:space="preserve">．适用范围</w:t>
      </w:r>
      <w:bookmarkEnd w:id="39"/>
      <w:r/>
      <w:bookmarkEnd w:id="40"/>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1.1 </w:t>
      </w:r>
      <w:r>
        <w:rPr>
          <w:rFonts w:hint="eastAsia" w:ascii="楷体" w:hAnsi="楷体" w:eastAsia="楷体"/>
          <w:sz w:val="24"/>
          <w:highlight w:val="white"/>
        </w:rPr>
        <w:t xml:space="preserve">本招标文件仅适用于</w:t>
      </w:r>
      <w:r>
        <w:rPr>
          <w:rFonts w:hint="eastAsia" w:ascii="楷体" w:hAnsi="楷体" w:eastAsia="楷体"/>
          <w:sz w:val="24"/>
        </w:rPr>
        <w:t xml:space="preserve">2025</w:t>
      </w:r>
      <w:r>
        <w:rPr>
          <w:rFonts w:hint="eastAsia" w:ascii="楷体" w:hAnsi="楷体" w:eastAsia="楷体"/>
          <w:sz w:val="24"/>
        </w:rPr>
        <w:t xml:space="preserve">年</w:t>
      </w:r>
      <w:r>
        <w:rPr>
          <w:rFonts w:hint="eastAsia" w:ascii="楷体" w:hAnsi="楷体" w:eastAsia="楷体"/>
          <w:sz w:val="24"/>
        </w:rPr>
        <w:t xml:space="preserve">-2026</w:t>
      </w:r>
      <w:r>
        <w:rPr>
          <w:rFonts w:hint="eastAsia" w:ascii="楷体" w:hAnsi="楷体" w:eastAsia="楷体"/>
          <w:sz w:val="24"/>
        </w:rPr>
        <w:t xml:space="preserve">年主城区市政基础设施维护服务</w:t>
      </w:r>
      <w:r>
        <w:rPr>
          <w:rFonts w:hint="eastAsia" w:ascii="楷体" w:hAnsi="楷体" w:eastAsia="楷体" w:cs="隶书"/>
          <w:sz w:val="24"/>
          <w:highlight w:val="white"/>
        </w:rPr>
        <w:t xml:space="preserve">。</w:t>
      </w:r>
      <w:r/>
    </w:p>
    <w:p>
      <w:pPr>
        <w:pStyle w:val="1000"/>
        <w:ind w:firstLine="446"/>
        <w:keepLines w:val="0"/>
        <w:keepNext w:val="0"/>
        <w:spacing w:before="200" w:after="200" w:line="360" w:lineRule="auto"/>
        <w:rPr>
          <w:rFonts w:ascii="楷体" w:hAnsi="楷体" w:eastAsia="楷体"/>
          <w:sz w:val="30"/>
          <w:highlight w:val="white"/>
        </w:rPr>
      </w:pPr>
      <w:r/>
      <w:bookmarkStart w:id="41" w:name="_Toc100386036"/>
      <w:r/>
      <w:bookmarkStart w:id="42" w:name="_Toc92168002"/>
      <w:r>
        <w:rPr>
          <w:rFonts w:hint="eastAsia" w:ascii="楷体" w:hAnsi="楷体" w:eastAsia="楷体"/>
          <w:sz w:val="30"/>
          <w:highlight w:val="white"/>
        </w:rPr>
        <w:t xml:space="preserve">2</w:t>
      </w:r>
      <w:r>
        <w:rPr>
          <w:rFonts w:hint="eastAsia" w:ascii="楷体" w:hAnsi="楷体" w:eastAsia="楷体"/>
          <w:sz w:val="30"/>
          <w:highlight w:val="white"/>
        </w:rPr>
        <w:t xml:space="preserve">．定义</w:t>
      </w:r>
      <w:bookmarkEnd w:id="41"/>
      <w:r/>
      <w:bookmarkEnd w:id="42"/>
      <w:r/>
      <w:r/>
    </w:p>
    <w:p>
      <w:pPr>
        <w:ind w:firstLine="480"/>
        <w:spacing w:line="360" w:lineRule="auto"/>
        <w:rPr>
          <w:rFonts w:ascii="楷体" w:hAnsi="楷体" w:eastAsia="楷体"/>
          <w:sz w:val="24"/>
          <w:highlight w:val="white"/>
        </w:rPr>
      </w:pPr>
      <w:r/>
      <w:bookmarkStart w:id="43" w:name="_Toc20732971"/>
      <w:r/>
      <w:bookmarkStart w:id="44" w:name="_Toc92168004"/>
      <w:r/>
      <w:bookmarkStart w:id="45" w:name="_Toc100386038"/>
      <w:r/>
      <w:bookmarkStart w:id="46" w:name="_Toc98669693"/>
      <w:r/>
      <w:bookmarkStart w:id="47" w:name="_Toc98669335"/>
      <w:r>
        <w:rPr>
          <w:rFonts w:hint="eastAsia" w:ascii="楷体" w:hAnsi="楷体" w:eastAsia="楷体"/>
          <w:sz w:val="24"/>
          <w:highlight w:val="white"/>
        </w:rPr>
        <w:t xml:space="preserve">招标文件中下列术语应解释为：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2.1 </w:t>
      </w:r>
      <w:r>
        <w:rPr>
          <w:rFonts w:hint="eastAsia" w:ascii="楷体" w:hAnsi="楷体" w:eastAsia="楷体"/>
          <w:sz w:val="24"/>
          <w:highlight w:val="white"/>
        </w:rPr>
        <w:t xml:space="preserve">“采购人”系指依法进行政府采购的国家机关、事业单位、团体组织，即：</w:t>
      </w:r>
      <w:r>
        <w:rPr>
          <w:rFonts w:hint="eastAsia" w:ascii="楷体" w:hAnsi="楷体" w:eastAsia="楷体" w:cs="隶书"/>
          <w:sz w:val="24"/>
          <w:highlight w:val="white"/>
          <w:u w:val="single"/>
        </w:rPr>
        <w:t xml:space="preserve">句容市市政建设服务所</w:t>
      </w:r>
      <w:r>
        <w:rPr>
          <w:rFonts w:hint="eastAsia" w:ascii="楷体" w:hAnsi="楷体" w:eastAsia="楷体"/>
          <w:sz w:val="24"/>
          <w:highlight w:val="white"/>
        </w:rPr>
        <w:t xml:space="preserve">。</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2.2 </w:t>
      </w:r>
      <w:r>
        <w:rPr>
          <w:rFonts w:hint="eastAsia" w:ascii="楷体" w:hAnsi="楷体" w:eastAsia="楷体"/>
          <w:sz w:val="24"/>
          <w:highlight w:val="white"/>
        </w:rPr>
        <w:t xml:space="preserve">“投标人”系指响应招标、参加投标竞争的法人、其他组织或者自然人。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2.3 </w:t>
      </w:r>
      <w:r>
        <w:rPr>
          <w:rFonts w:hint="eastAsia" w:ascii="楷体" w:hAnsi="楷体" w:eastAsia="楷体"/>
          <w:sz w:val="24"/>
          <w:highlight w:val="white"/>
        </w:rPr>
        <w:t xml:space="preserve">“采购代理机构”系指组织本次采购活动的单位，即：</w:t>
      </w:r>
      <w:r>
        <w:rPr>
          <w:rFonts w:hint="eastAsia" w:ascii="楷体" w:hAnsi="楷体" w:eastAsia="楷体" w:cs="隶书"/>
          <w:sz w:val="24"/>
          <w:highlight w:val="white"/>
          <w:u w:val="single"/>
        </w:rPr>
        <w:t xml:space="preserve">句容市弘毅建设管理有限公司</w:t>
      </w:r>
      <w:r>
        <w:rPr>
          <w:rFonts w:hint="eastAsia" w:ascii="楷体" w:hAnsi="楷体" w:eastAsia="楷体"/>
          <w:sz w:val="24"/>
          <w:highlight w:val="white"/>
        </w:rPr>
        <w:t xml:space="preserve">。</w:t>
      </w:r>
      <w:r/>
    </w:p>
    <w:p>
      <w:pPr>
        <w:ind w:firstLine="480"/>
        <w:spacing w:line="360" w:lineRule="auto"/>
        <w:rPr>
          <w:rFonts w:ascii="楷体" w:hAnsi="楷体" w:eastAsia="楷体" w:cs="隶书"/>
          <w:sz w:val="24"/>
          <w:highlight w:val="white"/>
          <w:u w:val="single"/>
        </w:rPr>
      </w:pPr>
      <w:r>
        <w:rPr>
          <w:rFonts w:hint="eastAsia" w:ascii="楷体" w:hAnsi="楷体" w:eastAsia="楷体"/>
          <w:sz w:val="24"/>
          <w:highlight w:val="white"/>
        </w:rPr>
        <w:t xml:space="preserve">2.4</w:t>
      </w:r>
      <w:r>
        <w:rPr>
          <w:rFonts w:hint="eastAsia" w:ascii="楷体" w:hAnsi="楷体" w:eastAsia="楷体"/>
          <w:sz w:val="24"/>
          <w:highlight w:val="white"/>
        </w:rPr>
        <w:t xml:space="preserve">“</w:t>
      </w:r>
      <w:r>
        <w:rPr>
          <w:rFonts w:hint="eastAsia" w:ascii="楷体" w:hAnsi="楷体" w:eastAsia="楷体"/>
          <w:color w:val="000000"/>
          <w:sz w:val="24"/>
          <w:highlight w:val="white"/>
        </w:rPr>
        <w:t xml:space="preserve">服务</w:t>
      </w:r>
      <w:r>
        <w:rPr>
          <w:rFonts w:hint="eastAsia" w:ascii="楷体" w:hAnsi="楷体" w:eastAsia="楷体"/>
          <w:sz w:val="24"/>
          <w:highlight w:val="white"/>
        </w:rPr>
        <w:t xml:space="preserve">”</w:t>
      </w:r>
      <w:r>
        <w:rPr>
          <w:rFonts w:hint="eastAsia" w:ascii="楷体" w:hAnsi="楷体" w:eastAsia="楷体"/>
          <w:color w:val="000000"/>
          <w:sz w:val="24"/>
          <w:highlight w:val="white"/>
        </w:rPr>
        <w:t xml:space="preserve">系指本招标文件所述投标人应该履行的承诺和义务，</w:t>
      </w:r>
      <w:r>
        <w:rPr>
          <w:rFonts w:hint="eastAsia" w:ascii="楷体" w:hAnsi="楷体" w:eastAsia="楷体"/>
          <w:sz w:val="24"/>
          <w:highlight w:val="white"/>
        </w:rPr>
        <w:t xml:space="preserve">即</w:t>
      </w:r>
      <w:r>
        <w:rPr>
          <w:rFonts w:hint="eastAsia" w:ascii="楷体" w:hAnsi="楷体" w:eastAsia="楷体"/>
          <w:sz w:val="24"/>
        </w:rPr>
        <w:t xml:space="preserve">2025</w:t>
      </w:r>
      <w:r>
        <w:rPr>
          <w:rFonts w:hint="eastAsia" w:ascii="楷体" w:hAnsi="楷体" w:eastAsia="楷体"/>
          <w:sz w:val="24"/>
        </w:rPr>
        <w:t xml:space="preserve">年</w:t>
      </w:r>
      <w:r>
        <w:rPr>
          <w:rFonts w:hint="eastAsia" w:ascii="楷体" w:hAnsi="楷体" w:eastAsia="楷体"/>
          <w:sz w:val="24"/>
        </w:rPr>
        <w:t xml:space="preserve">-2026</w:t>
      </w:r>
      <w:r>
        <w:rPr>
          <w:rFonts w:hint="eastAsia" w:ascii="楷体" w:hAnsi="楷体" w:eastAsia="楷体"/>
          <w:sz w:val="24"/>
        </w:rPr>
        <w:t xml:space="preserve">年主城区市政基础设施维护服务等。</w:t>
      </w:r>
      <w:r/>
    </w:p>
    <w:p>
      <w:pPr>
        <w:pStyle w:val="1000"/>
        <w:ind w:firstLine="446"/>
        <w:keepLines w:val="0"/>
        <w:keepNext w:val="0"/>
        <w:spacing w:line="360" w:lineRule="auto"/>
        <w:rPr>
          <w:rFonts w:ascii="楷体" w:hAnsi="楷体" w:eastAsia="楷体"/>
          <w:sz w:val="30"/>
          <w:highlight w:val="white"/>
        </w:rPr>
      </w:pPr>
      <w:r>
        <w:rPr>
          <w:rFonts w:hint="eastAsia" w:ascii="楷体" w:hAnsi="楷体" w:eastAsia="楷体"/>
          <w:sz w:val="30"/>
          <w:highlight w:val="white"/>
        </w:rPr>
        <w:t xml:space="preserve">3</w:t>
      </w:r>
      <w:r>
        <w:rPr>
          <w:rFonts w:hint="eastAsia" w:ascii="楷体" w:hAnsi="楷体" w:eastAsia="楷体"/>
          <w:sz w:val="30"/>
          <w:highlight w:val="white"/>
        </w:rPr>
        <w:t xml:space="preserve">．采购方式</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3.1 </w:t>
      </w:r>
      <w:r>
        <w:rPr>
          <w:rFonts w:hint="eastAsia" w:ascii="楷体" w:hAnsi="楷体" w:eastAsia="楷体"/>
          <w:sz w:val="24"/>
          <w:highlight w:val="white"/>
        </w:rPr>
        <w:t xml:space="preserve">本次采购采取公开招标方式综合评分法</w:t>
      </w:r>
      <w:r/>
    </w:p>
    <w:p>
      <w:pPr>
        <w:ind w:firstLine="480"/>
        <w:spacing w:line="360" w:lineRule="auto"/>
        <w:rPr>
          <w:rFonts w:ascii="楷体" w:hAnsi="楷体" w:eastAsia="楷体" w:cs="宋体"/>
          <w:sz w:val="24"/>
          <w:szCs w:val="28"/>
          <w:highlight w:val="white"/>
        </w:rPr>
      </w:pPr>
      <w:r>
        <w:rPr>
          <w:rFonts w:hint="eastAsia" w:ascii="楷体" w:hAnsi="楷体" w:eastAsia="楷体"/>
          <w:sz w:val="24"/>
          <w:szCs w:val="28"/>
          <w:highlight w:val="white"/>
        </w:rPr>
        <w:t xml:space="preserve">3.2 </w:t>
      </w:r>
      <w:r>
        <w:rPr>
          <w:rFonts w:hint="eastAsia" w:ascii="楷体" w:hAnsi="楷体" w:eastAsia="楷体"/>
          <w:sz w:val="24"/>
          <w:szCs w:val="28"/>
          <w:highlight w:val="white"/>
        </w:rPr>
        <w:t xml:space="preserve">本项目资格审查方式：资格后审</w:t>
      </w:r>
      <w:r/>
    </w:p>
    <w:p>
      <w:pPr>
        <w:ind w:firstLine="480"/>
        <w:spacing w:line="360" w:lineRule="auto"/>
        <w:rPr>
          <w:rFonts w:ascii="楷体" w:hAnsi="楷体" w:eastAsia="楷体"/>
          <w:color w:val="2e75b5"/>
          <w:sz w:val="24"/>
          <w:szCs w:val="28"/>
          <w:highlight w:val="white"/>
        </w:rPr>
      </w:pPr>
      <w:r>
        <w:rPr>
          <w:rFonts w:hint="eastAsia" w:ascii="楷体" w:hAnsi="楷体" w:eastAsia="楷体"/>
          <w:sz w:val="24"/>
          <w:szCs w:val="28"/>
          <w:highlight w:val="white"/>
        </w:rPr>
        <w:t xml:space="preserve">3.3 </w:t>
      </w:r>
      <w:r>
        <w:rPr>
          <w:rFonts w:hint="eastAsia" w:ascii="楷体" w:hAnsi="楷体" w:eastAsia="楷体"/>
          <w:sz w:val="24"/>
          <w:szCs w:val="28"/>
          <w:highlight w:val="white"/>
        </w:rPr>
        <w:t xml:space="preserve">本次采购确定的中标人数量：</w:t>
      </w:r>
      <w:r>
        <w:rPr>
          <w:rFonts w:hint="eastAsia" w:ascii="楷体" w:hAnsi="楷体" w:eastAsia="楷体"/>
          <w:sz w:val="24"/>
          <w:szCs w:val="28"/>
          <w:highlight w:val="white"/>
        </w:rPr>
        <w:t xml:space="preserve">1</w:t>
      </w:r>
      <w:r>
        <w:rPr>
          <w:rFonts w:hint="eastAsia" w:ascii="楷体" w:hAnsi="楷体" w:eastAsia="楷体"/>
          <w:sz w:val="24"/>
          <w:szCs w:val="28"/>
          <w:highlight w:val="white"/>
        </w:rPr>
        <w:t xml:space="preserve">名</w:t>
      </w:r>
      <w:r/>
    </w:p>
    <w:p>
      <w:pPr>
        <w:pStyle w:val="1000"/>
        <w:ind w:firstLine="446"/>
        <w:keepLines w:val="0"/>
        <w:keepNext w:val="0"/>
        <w:spacing w:line="360" w:lineRule="auto"/>
        <w:rPr>
          <w:rFonts w:ascii="楷体" w:hAnsi="楷体" w:eastAsia="楷体"/>
          <w:sz w:val="30"/>
          <w:highlight w:val="white"/>
        </w:rPr>
      </w:pPr>
      <w:r>
        <w:rPr>
          <w:rFonts w:hint="eastAsia" w:ascii="楷体" w:hAnsi="楷体" w:eastAsia="楷体"/>
          <w:sz w:val="30"/>
          <w:highlight w:val="white"/>
        </w:rPr>
        <w:t xml:space="preserve">4</w:t>
      </w:r>
      <w:r>
        <w:rPr>
          <w:rFonts w:hint="eastAsia" w:ascii="楷体" w:hAnsi="楷体" w:eastAsia="楷体"/>
          <w:sz w:val="30"/>
          <w:highlight w:val="white"/>
        </w:rPr>
        <w:t xml:space="preserve">．投标费用</w:t>
      </w:r>
      <w:bookmarkEnd w:id="43"/>
      <w:r/>
      <w:bookmarkEnd w:id="44"/>
      <w:r/>
      <w:bookmarkEnd w:id="45"/>
      <w:r/>
      <w:bookmarkEnd w:id="46"/>
      <w:r/>
      <w:bookmarkEnd w:id="47"/>
      <w:r/>
      <w:r/>
    </w:p>
    <w:p>
      <w:pPr>
        <w:ind w:firstLine="480"/>
        <w:spacing w:line="360" w:lineRule="auto"/>
        <w:rPr>
          <w:rFonts w:ascii="楷体" w:hAnsi="楷体" w:eastAsia="楷体"/>
          <w:b/>
          <w:sz w:val="24"/>
          <w:highlight w:val="white"/>
        </w:rPr>
      </w:pPr>
      <w:r>
        <w:rPr>
          <w:rFonts w:hint="eastAsia" w:ascii="楷体" w:hAnsi="楷体" w:eastAsia="楷体"/>
          <w:sz w:val="24"/>
          <w:highlight w:val="white"/>
        </w:rPr>
        <w:t xml:space="preserve">4.1 </w:t>
      </w:r>
      <w:r>
        <w:rPr>
          <w:rFonts w:hint="eastAsia" w:ascii="楷体" w:hAnsi="楷体" w:eastAsia="楷体"/>
          <w:sz w:val="24"/>
          <w:highlight w:val="white"/>
        </w:rPr>
        <w:t xml:space="preserve">投标人应自行承担所有与参加投标有关的费用</w:t>
      </w:r>
      <w:r>
        <w:rPr>
          <w:rFonts w:hint="eastAsia" w:ascii="楷体" w:hAnsi="楷体" w:eastAsia="楷体"/>
          <w:b/>
          <w:sz w:val="24"/>
          <w:highlight w:val="white"/>
        </w:rPr>
        <w:t xml:space="preserve">。</w:t>
      </w:r>
      <w:r/>
    </w:p>
    <w:p>
      <w:pPr>
        <w:pStyle w:val="1000"/>
        <w:ind w:firstLine="446"/>
        <w:keepLines w:val="0"/>
        <w:keepNext w:val="0"/>
        <w:spacing w:before="200" w:after="200" w:line="360" w:lineRule="auto"/>
        <w:rPr>
          <w:rFonts w:ascii="楷体" w:hAnsi="楷体" w:eastAsia="楷体"/>
          <w:b w:val="0"/>
          <w:sz w:val="24"/>
          <w:szCs w:val="24"/>
          <w:highlight w:val="white"/>
        </w:rPr>
      </w:pPr>
      <w:r/>
      <w:bookmarkStart w:id="48" w:name="_Toc100386039"/>
      <w:r/>
      <w:bookmarkStart w:id="49" w:name="_Toc20732973"/>
      <w:r/>
      <w:bookmarkStart w:id="50" w:name="_Toc92168005"/>
      <w:r/>
      <w:bookmarkStart w:id="51" w:name="_Toc98669336"/>
      <w:r/>
      <w:bookmarkStart w:id="52" w:name="_Toc98669694"/>
      <w:r>
        <w:rPr>
          <w:rFonts w:hint="eastAsia" w:ascii="楷体" w:hAnsi="楷体" w:eastAsia="楷体"/>
          <w:b w:val="0"/>
          <w:bCs/>
          <w:sz w:val="24"/>
          <w:szCs w:val="24"/>
          <w:highlight w:val="white"/>
        </w:rPr>
        <w:t xml:space="preserve">中标人须向采购代理机构支付采购代理服务费，收费标准是参照国家计委关于印发《代理服务收费管理暂行办法》的通知（计价格</w:t>
      </w:r>
      <w:r>
        <w:rPr>
          <w:rFonts w:hint="eastAsia" w:ascii="楷体" w:hAnsi="楷体" w:eastAsia="楷体"/>
          <w:b w:val="0"/>
          <w:bCs/>
          <w:sz w:val="24"/>
          <w:szCs w:val="24"/>
          <w:highlight w:val="white"/>
        </w:rPr>
        <w:t xml:space="preserve">[2002]1980 </w:t>
      </w:r>
      <w:r>
        <w:rPr>
          <w:rFonts w:hint="eastAsia" w:ascii="楷体" w:hAnsi="楷体" w:eastAsia="楷体"/>
          <w:b w:val="0"/>
          <w:bCs/>
          <w:sz w:val="24"/>
          <w:szCs w:val="24"/>
          <w:highlight w:val="white"/>
        </w:rPr>
        <w:t xml:space="preserve">号）的</w:t>
      </w:r>
      <w:r>
        <w:rPr>
          <w:rFonts w:hint="eastAsia" w:ascii="楷体" w:hAnsi="楷体" w:eastAsia="楷体"/>
          <w:b w:val="0"/>
          <w:bCs/>
          <w:sz w:val="24"/>
          <w:szCs w:val="24"/>
          <w:highlight w:val="white"/>
        </w:rPr>
        <w:t xml:space="preserve">7</w:t>
      </w:r>
      <w:r>
        <w:rPr>
          <w:rFonts w:ascii="楷体" w:hAnsi="楷体" w:eastAsia="楷体"/>
          <w:b w:val="0"/>
          <w:bCs/>
          <w:sz w:val="24"/>
          <w:szCs w:val="24"/>
          <w:highlight w:val="white"/>
        </w:rPr>
        <w:t xml:space="preserve">0</w:t>
      </w:r>
      <w:r>
        <w:rPr>
          <w:rFonts w:hint="eastAsia" w:ascii="楷体" w:hAnsi="楷体" w:eastAsia="楷体"/>
          <w:b w:val="0"/>
          <w:bCs/>
          <w:sz w:val="24"/>
          <w:szCs w:val="24"/>
          <w:highlight w:val="white"/>
        </w:rPr>
        <w:t xml:space="preserve">%</w:t>
      </w:r>
      <w:r>
        <w:rPr>
          <w:rFonts w:hint="eastAsia" w:ascii="楷体" w:hAnsi="楷体" w:eastAsia="楷体"/>
          <w:b w:val="0"/>
          <w:bCs/>
          <w:sz w:val="24"/>
          <w:szCs w:val="24"/>
          <w:highlight w:val="white"/>
        </w:rPr>
        <w:t xml:space="preserve">计算。</w:t>
      </w:r>
      <w:r>
        <w:rPr>
          <w:rFonts w:hint="eastAsia" w:ascii="楷体" w:hAnsi="楷体" w:eastAsia="楷体"/>
          <w:b w:val="0"/>
          <w:sz w:val="24"/>
          <w:szCs w:val="24"/>
          <w:highlight w:val="white"/>
        </w:rPr>
        <w:t xml:space="preserve">由中标人在取得中标（成交）通知书时向句容市弘毅建设管理有限公司支付，</w:t>
      </w:r>
      <w:r>
        <w:rPr>
          <w:rFonts w:hint="eastAsia" w:ascii="楷体" w:hAnsi="楷体" w:eastAsia="楷体"/>
          <w:b w:val="0"/>
          <w:sz w:val="24"/>
          <w:szCs w:val="24"/>
          <w:highlight w:val="white"/>
        </w:rPr>
        <w:t xml:space="preserve"> </w:t>
      </w:r>
      <w:r>
        <w:rPr>
          <w:rFonts w:hint="eastAsia" w:ascii="楷体" w:hAnsi="楷体" w:eastAsia="楷体"/>
          <w:b w:val="0"/>
          <w:sz w:val="24"/>
          <w:szCs w:val="24"/>
          <w:highlight w:val="white"/>
        </w:rPr>
        <w:t xml:space="preserve">中标人应自行承担所有参加投标的相关费用。</w:t>
      </w:r>
      <w:r/>
    </w:p>
    <w:p>
      <w:pPr>
        <w:pStyle w:val="100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w:t>
      </w:r>
      <w:r>
        <w:rPr>
          <w:rFonts w:hint="eastAsia" w:ascii="楷体" w:hAnsi="楷体" w:eastAsia="楷体"/>
          <w:b w:val="0"/>
          <w:sz w:val="24"/>
          <w:szCs w:val="24"/>
          <w:highlight w:val="white"/>
        </w:rPr>
        <w:t xml:space="preserve">    </w:t>
      </w:r>
      <w:r/>
    </w:p>
    <w:p>
      <w:pPr>
        <w:pStyle w:val="100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bCs/>
          <w:sz w:val="24"/>
          <w:szCs w:val="24"/>
          <w:highlight w:val="white"/>
        </w:rPr>
        <w:t xml:space="preserve">句容市弘毅建设管理有限公司</w:t>
      </w:r>
      <w:r/>
    </w:p>
    <w:p>
      <w:pPr>
        <w:pStyle w:val="100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开</w:t>
      </w:r>
      <w:r>
        <w:rPr>
          <w:rFonts w:hint="eastAsia" w:ascii="楷体" w:hAnsi="楷体" w:eastAsia="楷体"/>
          <w:b w:val="0"/>
          <w:sz w:val="24"/>
          <w:szCs w:val="24"/>
          <w:highlight w:val="white"/>
        </w:rPr>
        <w:t xml:space="preserve"> </w:t>
      </w:r>
      <w:r>
        <w:rPr>
          <w:rFonts w:hint="eastAsia" w:ascii="楷体" w:hAnsi="楷体" w:eastAsia="楷体"/>
          <w:b w:val="0"/>
          <w:sz w:val="24"/>
          <w:szCs w:val="24"/>
          <w:highlight w:val="white"/>
        </w:rPr>
        <w:t xml:space="preserve">户</w:t>
      </w:r>
      <w:r>
        <w:rPr>
          <w:rFonts w:hint="eastAsia" w:ascii="楷体" w:hAnsi="楷体" w:eastAsia="楷体"/>
          <w:b w:val="0"/>
          <w:sz w:val="24"/>
          <w:szCs w:val="24"/>
          <w:highlight w:val="white"/>
        </w:rPr>
        <w:t xml:space="preserve"> </w:t>
      </w:r>
      <w:r>
        <w:rPr>
          <w:rFonts w:hint="eastAsia" w:ascii="楷体" w:hAnsi="楷体" w:eastAsia="楷体"/>
          <w:b w:val="0"/>
          <w:sz w:val="24"/>
          <w:szCs w:val="24"/>
          <w:highlight w:val="white"/>
        </w:rPr>
        <w:t xml:space="preserve">行：</w:t>
      </w:r>
      <w:r>
        <w:rPr>
          <w:rFonts w:hint="eastAsia" w:ascii="楷体" w:hAnsi="楷体" w:eastAsia="楷体"/>
          <w:b w:val="0"/>
          <w:bCs/>
          <w:sz w:val="24"/>
          <w:szCs w:val="24"/>
          <w:highlight w:val="white"/>
        </w:rPr>
        <w:t xml:space="preserve">江苏银行句容支行</w:t>
      </w:r>
      <w:r/>
    </w:p>
    <w:p>
      <w:pPr>
        <w:pStyle w:val="100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账</w:t>
      </w:r>
      <w:r>
        <w:rPr>
          <w:rFonts w:hint="eastAsia" w:ascii="楷体" w:hAnsi="楷体" w:eastAsia="楷体"/>
          <w:b w:val="0"/>
          <w:sz w:val="24"/>
          <w:szCs w:val="24"/>
          <w:highlight w:val="white"/>
        </w:rPr>
        <w:t xml:space="preserve">    </w:t>
      </w:r>
      <w:r>
        <w:rPr>
          <w:rFonts w:hint="eastAsia" w:ascii="楷体" w:hAnsi="楷体" w:eastAsia="楷体"/>
          <w:b w:val="0"/>
          <w:sz w:val="24"/>
          <w:szCs w:val="24"/>
          <w:highlight w:val="white"/>
        </w:rPr>
        <w:t xml:space="preserve">号：</w:t>
      </w:r>
      <w:r>
        <w:rPr>
          <w:rFonts w:ascii="楷体" w:hAnsi="楷体" w:eastAsia="楷体"/>
          <w:b w:val="0"/>
          <w:bCs/>
          <w:sz w:val="24"/>
          <w:szCs w:val="24"/>
          <w:highlight w:val="white"/>
        </w:rPr>
        <w:t xml:space="preserve">70630188000204786</w:t>
      </w:r>
      <w:r/>
    </w:p>
    <w:p>
      <w:pPr>
        <w:pStyle w:val="1000"/>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4.2</w:t>
      </w:r>
      <w:r>
        <w:rPr>
          <w:rFonts w:hint="eastAsia" w:ascii="楷体" w:hAnsi="楷体" w:eastAsia="楷体"/>
          <w:b w:val="0"/>
          <w:sz w:val="24"/>
          <w:szCs w:val="24"/>
          <w:highlight w:val="white"/>
        </w:rPr>
        <w:t xml:space="preserve">不论投标的结果如何，采购人和采购代理机构在任何情况下均无义务和责任承担上述费用。</w:t>
      </w:r>
      <w:r/>
    </w:p>
    <w:p>
      <w:pPr>
        <w:pStyle w:val="1000"/>
        <w:ind w:firstLine="446"/>
        <w:keepLines w:val="0"/>
        <w:keepNext w:val="0"/>
        <w:spacing w:before="200" w:after="200" w:line="360" w:lineRule="auto"/>
        <w:rPr>
          <w:rFonts w:ascii="楷体" w:hAnsi="楷体" w:eastAsia="楷体"/>
          <w:color w:val="000000"/>
          <w:sz w:val="30"/>
          <w:highlight w:val="white"/>
        </w:rPr>
      </w:pPr>
      <w:r>
        <w:rPr>
          <w:rFonts w:hint="eastAsia" w:ascii="楷体" w:hAnsi="楷体" w:eastAsia="楷体"/>
          <w:sz w:val="30"/>
          <w:highlight w:val="white"/>
        </w:rPr>
        <w:t xml:space="preserve">5</w:t>
      </w:r>
      <w:r>
        <w:rPr>
          <w:rFonts w:hint="eastAsia" w:ascii="楷体" w:hAnsi="楷体" w:eastAsia="楷体"/>
          <w:sz w:val="30"/>
          <w:highlight w:val="white"/>
        </w:rPr>
        <w:t xml:space="preserve">．</w:t>
      </w:r>
      <w:r>
        <w:rPr>
          <w:rFonts w:hint="eastAsia" w:ascii="楷体" w:hAnsi="楷体" w:eastAsia="楷体"/>
          <w:color w:val="000000"/>
          <w:sz w:val="30"/>
          <w:highlight w:val="white"/>
        </w:rPr>
        <w:t xml:space="preserve">政策功能</w:t>
      </w:r>
      <w:bookmarkEnd w:id="48"/>
      <w:r/>
      <w:bookmarkEnd w:id="49"/>
      <w:r/>
      <w:bookmarkEnd w:id="50"/>
      <w:r/>
      <w:bookmarkEnd w:id="51"/>
      <w:r/>
      <w:bookmarkEnd w:id="52"/>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5.1</w:t>
      </w:r>
      <w:r>
        <w:rPr>
          <w:rFonts w:hint="eastAsia" w:ascii="楷体" w:hAnsi="楷体" w:eastAsia="楷体"/>
          <w:sz w:val="24"/>
          <w:highlight w:val="white"/>
        </w:rPr>
        <w:t xml:space="preserve">支持中小企业发展</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5.1.1</w:t>
      </w:r>
      <w:r>
        <w:rPr>
          <w:rFonts w:hint="eastAsia" w:ascii="楷体" w:hAnsi="楷体" w:eastAsia="楷体"/>
          <w:sz w:val="24"/>
          <w:highlight w:val="whit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符合中小企业划分标准的个体工商户，在政府采购活动中视同中小企业。</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w:t>
      </w:r>
      <w:r>
        <w:rPr>
          <w:rFonts w:hint="eastAsia" w:ascii="楷体" w:hAnsi="楷体" w:eastAsia="楷体"/>
          <w:sz w:val="24"/>
          <w:highlight w:val="white"/>
        </w:rPr>
        <w:t xml:space="preserve">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5.1.2.1</w:t>
      </w:r>
      <w:r>
        <w:rPr>
          <w:rFonts w:hint="eastAsia" w:ascii="楷体" w:hAnsi="楷体" w:eastAsia="楷体"/>
          <w:sz w:val="24"/>
          <w:highlight w:val="white"/>
        </w:rPr>
        <w:t xml:space="preserve">在货物采购项目中，货物由中小企业制造，即货物由中小企业生产且使用该中小企业商号或者注册商标；</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5.1.2.2</w:t>
      </w:r>
      <w:r>
        <w:rPr>
          <w:rFonts w:hint="eastAsia" w:ascii="楷体" w:hAnsi="楷体" w:eastAsia="楷体"/>
          <w:sz w:val="24"/>
          <w:highlight w:val="white"/>
        </w:rPr>
        <w:t xml:space="preserve">在工程采购项目中，工程由中小企业承建，即工程施工单位为中小企业；</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5.1.2.3</w:t>
      </w:r>
      <w:r>
        <w:rPr>
          <w:rFonts w:hint="eastAsia" w:ascii="楷体" w:hAnsi="楷体" w:eastAsia="楷体"/>
          <w:sz w:val="24"/>
          <w:highlight w:val="white"/>
        </w:rPr>
        <w:t xml:space="preserve">在服务采购项目中，服务由中小企业承接，即提供服务的人员为中小企业依照《中华人民共和国劳动合同法》订立劳动合同的从业人员。</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在货物采购项目中，投标人提供的货物既有中小企业制造货物，也有大型企业制造货物的，不享受中小企业扶持政策。</w:t>
      </w:r>
      <w:r/>
    </w:p>
    <w:p>
      <w:pPr>
        <w:pStyle w:val="1001"/>
        <w:ind w:firstLine="480"/>
        <w:spacing w:line="360" w:lineRule="auto"/>
        <w:rPr>
          <w:rFonts w:ascii="楷体" w:hAnsi="楷体" w:eastAsia="楷体"/>
          <w:sz w:val="24"/>
          <w:highlight w:val="white"/>
        </w:rPr>
      </w:pPr>
      <w:r>
        <w:rPr>
          <w:rFonts w:hint="eastAsia" w:ascii="楷体" w:hAnsi="楷体" w:eastAsia="楷体"/>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5.1.3</w:t>
      </w:r>
      <w:r>
        <w:rPr>
          <w:rFonts w:hint="eastAsia" w:ascii="楷体" w:hAnsi="楷体" w:eastAsia="楷体"/>
          <w:sz w:val="24"/>
          <w:highlight w:val="white"/>
        </w:rPr>
        <w:t xml:space="preserve">根据《政府采购促进中小企业发展管理办法》要求，对于专门面向中小微企业的项目，投标人应按照采购文件格式要求提供《中小企业声明函》；对于未预留份额专门面向中小企业的政府采购货物或服务项目，以及预留份额</w:t>
      </w:r>
      <w:r>
        <w:rPr>
          <w:rFonts w:hint="eastAsia" w:ascii="楷体" w:hAnsi="楷体" w:eastAsia="楷体"/>
          <w:sz w:val="24"/>
          <w:highlight w:val="white"/>
        </w:rPr>
        <w:t xml:space="preserve">政府采购货物或服务项目中的非预留部分标项，对小型和微型企业的投标报价给</w:t>
      </w:r>
      <w:r>
        <w:rPr>
          <w:rFonts w:hint="eastAsia" w:ascii="楷体" w:hAnsi="楷体" w:eastAsia="楷体"/>
          <w:sz w:val="24"/>
          <w:highlight w:val="white"/>
        </w:rPr>
        <w:t xml:space="preserve">予</w:t>
      </w:r>
      <w:bookmarkStart w:id="53" w:name="_Hlk132637972"/>
      <w:r>
        <w:rPr>
          <w:rFonts w:ascii="楷体" w:hAnsi="楷体" w:eastAsia="楷体"/>
          <w:iCs/>
          <w:sz w:val="24"/>
          <w:highlight w:val="white"/>
        </w:rPr>
        <w:t xml:space="preserve">10%-20%</w:t>
      </w:r>
      <w:bookmarkEnd w:id="53"/>
      <w:r>
        <w:rPr>
          <w:rFonts w:ascii="楷体" w:hAnsi="楷体" w:eastAsia="楷体"/>
          <w:sz w:val="24"/>
          <w:highlight w:val="white"/>
        </w:rPr>
        <w:t xml:space="preserve">的扣除，</w:t>
      </w:r>
      <w:bookmarkStart w:id="54" w:name="_Hlk132637893"/>
      <w:r>
        <w:rPr>
          <w:rFonts w:ascii="楷体" w:hAnsi="楷体" w:eastAsia="楷体"/>
          <w:sz w:val="24"/>
          <w:highlight w:val="white"/>
        </w:rPr>
        <w:t xml:space="preserve">用扣除后的价格参与评审</w:t>
      </w:r>
      <w:bookmarkEnd w:id="54"/>
      <w:r>
        <w:rPr>
          <w:rFonts w:ascii="楷体" w:hAnsi="楷体" w:eastAsia="楷体"/>
          <w:sz w:val="24"/>
          <w:highlight w:val="white"/>
        </w:rPr>
        <w:t xml:space="preserve">。接受大中型企业与小微企业组成联合体或者允许大中型企业向一家或者多家小微企业分包的</w:t>
      </w:r>
      <w:r>
        <w:rPr>
          <w:rFonts w:hint="eastAsia" w:ascii="楷体" w:hAnsi="楷体" w:eastAsia="楷体"/>
          <w:sz w:val="24"/>
          <w:highlight w:val="white"/>
        </w:rPr>
        <w:t xml:space="preserve">政府</w:t>
      </w:r>
      <w:r>
        <w:rPr>
          <w:rFonts w:ascii="楷体" w:hAnsi="楷体" w:eastAsia="楷体"/>
          <w:sz w:val="24"/>
          <w:highlight w:val="white"/>
        </w:rPr>
        <w:t xml:space="preserve">采购</w:t>
      </w:r>
      <w:r>
        <w:rPr>
          <w:rFonts w:hint="eastAsia" w:ascii="楷体" w:hAnsi="楷体" w:eastAsia="楷体"/>
          <w:sz w:val="24"/>
          <w:highlight w:val="white"/>
        </w:rPr>
        <w:t xml:space="preserve">货物或服务</w:t>
      </w:r>
      <w:r>
        <w:rPr>
          <w:rFonts w:ascii="楷体" w:hAnsi="楷体" w:eastAsia="楷体"/>
          <w:sz w:val="24"/>
          <w:highlight w:val="white"/>
        </w:rPr>
        <w:t xml:space="preserve">项目，对于联合协议或者分包意向协议</w:t>
      </w:r>
      <w:r>
        <w:rPr>
          <w:rFonts w:hint="eastAsia" w:ascii="楷体" w:hAnsi="楷体" w:eastAsia="楷体"/>
          <w:bCs/>
          <w:sz w:val="24"/>
          <w:highlight w:val="white"/>
        </w:rPr>
        <w:t xml:space="preserve">约定小型、微型企业的协议合同金额占到合同总金额</w:t>
      </w:r>
      <w:r>
        <w:rPr>
          <w:rFonts w:hint="eastAsia" w:ascii="楷体" w:hAnsi="楷体" w:eastAsia="楷体"/>
          <w:bCs/>
          <w:sz w:val="24"/>
          <w:highlight w:val="white"/>
        </w:rPr>
        <w:t xml:space="preserve">30%</w:t>
      </w:r>
      <w:r>
        <w:rPr>
          <w:rFonts w:hint="eastAsia" w:ascii="楷体" w:hAnsi="楷体" w:eastAsia="楷体"/>
          <w:bCs/>
          <w:sz w:val="24"/>
          <w:highlight w:val="white"/>
        </w:rPr>
        <w:t xml:space="preserve">以上的，给予联合体</w:t>
      </w:r>
      <w:r>
        <w:rPr>
          <w:rFonts w:ascii="楷体" w:hAnsi="楷体" w:eastAsia="楷体"/>
          <w:bCs/>
          <w:iCs/>
          <w:sz w:val="24"/>
          <w:highlight w:val="white"/>
        </w:rPr>
        <w:t xml:space="preserve">4</w:t>
      </w:r>
      <w:r>
        <w:rPr>
          <w:rFonts w:hint="eastAsia" w:ascii="楷体" w:hAnsi="楷体" w:eastAsia="楷体"/>
          <w:bCs/>
          <w:iCs/>
          <w:sz w:val="24"/>
          <w:highlight w:val="white"/>
        </w:rPr>
        <w:t xml:space="preserve">%</w:t>
      </w:r>
      <w:r>
        <w:rPr>
          <w:rFonts w:ascii="楷体" w:hAnsi="楷体" w:eastAsia="楷体"/>
          <w:bCs/>
          <w:iCs/>
          <w:sz w:val="24"/>
          <w:highlight w:val="white"/>
        </w:rPr>
        <w:t xml:space="preserve">-6%</w:t>
      </w:r>
      <w:r>
        <w:rPr>
          <w:rFonts w:hint="eastAsia" w:ascii="楷体" w:hAnsi="楷体" w:eastAsia="楷体"/>
          <w:bCs/>
          <w:sz w:val="24"/>
          <w:highlight w:val="white"/>
        </w:rPr>
        <w:t xml:space="preserve">的价格扣除。联合体各方均为小型、微型企业的，联合体视同为小型、微型企业享受</w:t>
      </w:r>
      <w:r>
        <w:rPr>
          <w:rFonts w:ascii="楷体" w:hAnsi="楷体" w:eastAsia="楷体"/>
          <w:iCs/>
          <w:sz w:val="24"/>
          <w:highlight w:val="white"/>
        </w:rPr>
        <w:t xml:space="preserve">10%-20%</w:t>
      </w:r>
      <w:r>
        <w:rPr>
          <w:rFonts w:hint="eastAsia" w:ascii="楷体" w:hAnsi="楷体" w:eastAsia="楷体"/>
          <w:bCs/>
          <w:sz w:val="24"/>
          <w:highlight w:val="white"/>
        </w:rPr>
        <w:t xml:space="preserve">的价格扣除，</w:t>
      </w:r>
      <w:r>
        <w:rPr>
          <w:rFonts w:ascii="楷体" w:hAnsi="楷体" w:eastAsia="楷体"/>
          <w:sz w:val="24"/>
          <w:highlight w:val="white"/>
        </w:rPr>
        <w:t xml:space="preserve">用扣除后的价格参与评审</w:t>
      </w:r>
      <w:r>
        <w:rPr>
          <w:rFonts w:hint="eastAsia" w:ascii="楷体" w:hAnsi="楷体" w:eastAsia="楷体"/>
          <w:bCs/>
          <w:sz w:val="24"/>
          <w:highlight w:val="white"/>
        </w:rPr>
        <w:t xml:space="preserve">。</w:t>
      </w:r>
      <w:r>
        <w:rPr>
          <w:rFonts w:hint="eastAsia" w:ascii="楷体" w:hAnsi="楷体" w:eastAsia="楷体"/>
          <w:sz w:val="24"/>
          <w:highlight w:val="whit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楷体" w:hAnsi="楷体" w:eastAsia="楷体"/>
          <w:sz w:val="24"/>
          <w:highlight w:val="white"/>
        </w:rPr>
        <w:t xml:space="preserve">[2011]300</w:t>
      </w:r>
      <w:r>
        <w:rPr>
          <w:rFonts w:hint="eastAsia" w:ascii="楷体" w:hAnsi="楷体" w:eastAsia="楷体"/>
          <w:sz w:val="24"/>
          <w:highlight w:val="white"/>
        </w:rPr>
        <w:t xml:space="preserve">号）。</w:t>
      </w:r>
      <w:r/>
    </w:p>
    <w:p>
      <w:pPr>
        <w:pStyle w:val="1001"/>
        <w:ind w:firstLine="480"/>
        <w:spacing w:line="360" w:lineRule="auto"/>
        <w:rPr>
          <w:rFonts w:ascii="楷体" w:hAnsi="楷体" w:eastAsia="楷体"/>
          <w:bCs/>
          <w:sz w:val="24"/>
          <w:highlight w:val="white"/>
        </w:rPr>
      </w:pPr>
      <w:r>
        <w:rPr>
          <w:rFonts w:hint="eastAsia" w:ascii="楷体" w:hAnsi="楷体" w:eastAsia="楷体"/>
          <w:sz w:val="24"/>
          <w:highlight w:val="white"/>
        </w:rPr>
        <w:t xml:space="preserve">5.1.4</w:t>
      </w:r>
      <w:r>
        <w:rPr>
          <w:rFonts w:hint="eastAsia" w:ascii="楷体" w:hAnsi="楷体" w:eastAsia="楷体"/>
          <w:bCs/>
          <w:sz w:val="24"/>
          <w:highlight w:val="white"/>
        </w:rPr>
        <w:t xml:space="preserve">根据《财政部</w:t>
      </w:r>
      <w:r>
        <w:rPr>
          <w:rFonts w:hint="eastAsia" w:ascii="楷体" w:hAnsi="楷体" w:eastAsia="楷体"/>
          <w:bCs/>
          <w:sz w:val="24"/>
          <w:highlight w:val="white"/>
        </w:rPr>
        <w:t xml:space="preserve"> </w:t>
      </w:r>
      <w:r>
        <w:rPr>
          <w:rFonts w:hint="eastAsia" w:ascii="楷体" w:hAnsi="楷体" w:eastAsia="楷体"/>
          <w:bCs/>
          <w:sz w:val="24"/>
          <w:highlight w:val="white"/>
        </w:rPr>
        <w:t xml:space="preserve">司法部关于政府采购支持监狱企业发展有关问题的通知》（财库〔</w:t>
      </w:r>
      <w:r>
        <w:rPr>
          <w:rFonts w:hint="eastAsia" w:ascii="楷体" w:hAnsi="楷体" w:eastAsia="楷体"/>
          <w:bCs/>
          <w:sz w:val="24"/>
          <w:highlight w:val="white"/>
        </w:rPr>
        <w:t xml:space="preserve">2014</w:t>
      </w:r>
      <w:r>
        <w:rPr>
          <w:rFonts w:hint="eastAsia" w:ascii="楷体" w:hAnsi="楷体" w:eastAsia="楷体"/>
          <w:bCs/>
          <w:sz w:val="24"/>
          <w:highlight w:val="white"/>
        </w:rPr>
        <w:t xml:space="preserve">〕</w:t>
      </w:r>
      <w:r>
        <w:rPr>
          <w:rFonts w:hint="eastAsia" w:ascii="楷体" w:hAnsi="楷体" w:eastAsia="楷体"/>
          <w:bCs/>
          <w:sz w:val="24"/>
          <w:highlight w:val="white"/>
        </w:rPr>
        <w:t xml:space="preserve">68</w:t>
      </w:r>
      <w:r>
        <w:rPr>
          <w:rFonts w:hint="eastAsia" w:ascii="楷体" w:hAnsi="楷体" w:eastAsia="楷体"/>
          <w:bCs/>
          <w:sz w:val="24"/>
          <w:highlight w:val="white"/>
        </w:rPr>
        <w:t xml:space="preserve">号）要求，监狱和戒毒企业视同小型、微型企业，享受与小型、微型企业产品价格同比例扣除的优惠政策。监狱和戒毒企业</w:t>
      </w:r>
      <w:r>
        <w:rPr>
          <w:rFonts w:hint="eastAsia" w:ascii="楷体" w:hAnsi="楷体" w:eastAsia="楷体"/>
          <w:bCs/>
          <w:sz w:val="24"/>
          <w:highlight w:val="white"/>
        </w:rPr>
        <w:t xml:space="preserve">应当提供由省级以上监狱管理局、戒毒管理局（含新疆生产建设兵团）出具的属于监狱企业的证明文件。</w:t>
      </w:r>
      <w:r/>
    </w:p>
    <w:p>
      <w:pPr>
        <w:ind w:firstLine="480"/>
        <w:spacing w:line="360" w:lineRule="auto"/>
        <w:rPr>
          <w:rFonts w:ascii="楷体" w:hAnsi="楷体" w:eastAsia="楷体"/>
          <w:bCs/>
          <w:sz w:val="24"/>
          <w:highlight w:val="white"/>
        </w:rPr>
      </w:pPr>
      <w:r>
        <w:rPr>
          <w:rFonts w:hint="eastAsia" w:ascii="楷体" w:hAnsi="楷体" w:eastAsia="楷体"/>
          <w:bCs/>
          <w:sz w:val="24"/>
          <w:highlight w:val="white"/>
        </w:rPr>
        <w:t xml:space="preserve">5.1.5</w:t>
      </w:r>
      <w:r>
        <w:rPr>
          <w:rFonts w:hint="eastAsia" w:ascii="楷体" w:hAnsi="楷体" w:eastAsia="楷体"/>
          <w:bCs/>
          <w:sz w:val="24"/>
          <w:highlight w:val="white"/>
        </w:rPr>
        <w:t xml:space="preserve">根据《关于促进残疾人就业政府采购政策的通知》（财库〔</w:t>
      </w:r>
      <w:r>
        <w:rPr>
          <w:rFonts w:hint="eastAsia" w:ascii="楷体" w:hAnsi="楷体" w:eastAsia="楷体"/>
          <w:bCs/>
          <w:sz w:val="24"/>
          <w:highlight w:val="white"/>
        </w:rPr>
        <w:t xml:space="preserve">2017</w:t>
      </w:r>
      <w:r>
        <w:rPr>
          <w:rFonts w:hint="eastAsia" w:ascii="楷体" w:hAnsi="楷体" w:eastAsia="楷体"/>
          <w:bCs/>
          <w:sz w:val="24"/>
          <w:highlight w:val="white"/>
        </w:rPr>
        <w:t xml:space="preserve">〕</w:t>
      </w:r>
      <w:r>
        <w:rPr>
          <w:rFonts w:hint="eastAsia" w:ascii="楷体" w:hAnsi="楷体" w:eastAsia="楷体"/>
          <w:bCs/>
          <w:sz w:val="24"/>
          <w:highlight w:val="white"/>
        </w:rPr>
        <w:t xml:space="preserve">141</w:t>
      </w:r>
      <w:r>
        <w:rPr>
          <w:rFonts w:hint="eastAsia" w:ascii="楷体" w:hAnsi="楷体" w:eastAsia="楷体"/>
          <w:bCs/>
          <w:sz w:val="24"/>
          <w:highlight w:val="white"/>
        </w:rPr>
        <w:t xml:space="preserve">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sz w:val="24"/>
          <w:highlight w:val="white"/>
        </w:rPr>
      </w:pPr>
      <w:r>
        <w:rPr>
          <w:rFonts w:hint="eastAsia" w:ascii="楷体" w:hAnsi="楷体" w:eastAsia="楷体"/>
          <w:bCs/>
          <w:sz w:val="24"/>
          <w:highlight w:val="white"/>
        </w:rPr>
        <w:t xml:space="preserve">5.1.6</w:t>
      </w:r>
      <w:r>
        <w:rPr>
          <w:rFonts w:hint="eastAsia" w:ascii="楷体" w:hAnsi="楷体" w:eastAsia="楷体"/>
          <w:bCs/>
          <w:sz w:val="24"/>
          <w:highlight w:val="white"/>
        </w:rPr>
        <w:t xml:space="preserve">中小企业享受扶持政策获得政府采购合同的，小微企业不得将合同分包给大中型企业，中型企业不得将合同分包给大型企业。</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5.2</w:t>
      </w:r>
      <w:r>
        <w:rPr>
          <w:rFonts w:hint="eastAsia" w:ascii="楷体" w:hAnsi="楷体" w:eastAsia="楷体"/>
          <w:sz w:val="24"/>
          <w:highlight w:val="white"/>
        </w:rPr>
        <w:t xml:space="preserve">强制采购信息安全产品</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信息安全</w:t>
      </w:r>
      <w:r>
        <w:rPr>
          <w:rFonts w:hint="eastAsia" w:ascii="楷体" w:hAnsi="楷体" w:eastAsia="楷体"/>
          <w:sz w:val="24"/>
          <w:highlight w:val="white"/>
        </w:rPr>
        <w:t xml:space="preserve">产品指国家质检总局国家认监委《信息安全产品强制性认证目录》，并获得强制性产品认证证书的产品。</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w:t>
      </w:r>
      <w:r>
        <w:rPr>
          <w:rFonts w:hint="eastAsia" w:ascii="楷体" w:hAnsi="楷体" w:eastAsia="楷体"/>
          <w:sz w:val="24"/>
          <w:highlight w:val="white"/>
        </w:rPr>
        <w:t xml:space="preserve">支持绿色发展</w:t>
      </w:r>
      <w:r/>
    </w:p>
    <w:p>
      <w:pPr>
        <w:ind w:firstLine="478"/>
        <w:spacing w:line="360" w:lineRule="auto"/>
        <w:rPr>
          <w:rFonts w:ascii="楷体" w:hAnsi="楷体" w:eastAsia="楷体"/>
          <w:sz w:val="24"/>
          <w:highlight w:val="white"/>
        </w:rPr>
      </w:pPr>
      <w:r>
        <w:rPr>
          <w:rFonts w:ascii="楷体" w:hAnsi="楷体" w:eastAsia="楷体"/>
          <w:sz w:val="24"/>
          <w:highlight w:val="white"/>
        </w:rPr>
        <w:t xml:space="preserve">5.3.1</w:t>
      </w:r>
      <w:r>
        <w:rPr>
          <w:rFonts w:hint="eastAsia" w:ascii="楷体" w:hAnsi="楷体" w:eastAsia="楷体"/>
          <w:sz w:val="24"/>
          <w:highlight w:val="white"/>
        </w:rPr>
        <w:t xml:space="preserve">根据《财政部</w:t>
      </w:r>
      <w:r>
        <w:rPr>
          <w:rFonts w:hint="eastAsia" w:ascii="楷体" w:hAnsi="楷体" w:eastAsia="楷体"/>
          <w:sz w:val="24"/>
          <w:highlight w:val="white"/>
        </w:rPr>
        <w:t xml:space="preserve"> </w:t>
      </w:r>
      <w:r>
        <w:rPr>
          <w:rFonts w:hint="eastAsia" w:ascii="楷体" w:hAnsi="楷体" w:eastAsia="楷体"/>
          <w:sz w:val="24"/>
          <w:highlight w:val="white"/>
        </w:rPr>
        <w:t xml:space="preserve">发展改革委</w:t>
      </w:r>
      <w:r>
        <w:rPr>
          <w:rFonts w:hint="eastAsia" w:ascii="楷体" w:hAnsi="楷体" w:eastAsia="楷体"/>
          <w:sz w:val="24"/>
          <w:highlight w:val="white"/>
        </w:rPr>
        <w:t xml:space="preserve"> </w:t>
      </w:r>
      <w:r>
        <w:rPr>
          <w:rFonts w:hint="eastAsia" w:ascii="楷体" w:hAnsi="楷体" w:eastAsia="楷体"/>
          <w:sz w:val="24"/>
          <w:highlight w:val="white"/>
        </w:rPr>
        <w:t xml:space="preserve">生态环境部</w:t>
      </w:r>
      <w:r>
        <w:rPr>
          <w:rFonts w:hint="eastAsia" w:ascii="楷体" w:hAnsi="楷体" w:eastAsia="楷体"/>
          <w:sz w:val="24"/>
          <w:highlight w:val="white"/>
        </w:rPr>
        <w:t xml:space="preserve"> </w:t>
      </w:r>
      <w:r>
        <w:rPr>
          <w:rFonts w:hint="eastAsia" w:ascii="楷体" w:hAnsi="楷体" w:eastAsia="楷体"/>
          <w:sz w:val="24"/>
          <w:highlight w:val="white"/>
        </w:rPr>
        <w:t xml:space="preserve">市场监管总局关于调整优化节能产品</w:t>
      </w:r>
      <w:r>
        <w:rPr>
          <w:rFonts w:hint="eastAsia" w:ascii="楷体" w:hAnsi="楷体" w:eastAsia="楷体"/>
          <w:sz w:val="24"/>
          <w:highlight w:val="white"/>
        </w:rPr>
        <w:t xml:space="preserve"> </w:t>
      </w:r>
      <w:r>
        <w:rPr>
          <w:rFonts w:hint="eastAsia" w:ascii="楷体" w:hAnsi="楷体" w:eastAsia="楷体"/>
          <w:sz w:val="24"/>
          <w:highlight w:val="white"/>
        </w:rPr>
        <w:t xml:space="preserve">环境标志产品政府采购执行机制的通知》（财库〔</w:t>
      </w:r>
      <w:r>
        <w:rPr>
          <w:rFonts w:hint="eastAsia" w:ascii="楷体" w:hAnsi="楷体" w:eastAsia="楷体"/>
          <w:sz w:val="24"/>
          <w:highlight w:val="white"/>
        </w:rPr>
        <w:t xml:space="preserve">2019</w:t>
      </w:r>
      <w:r>
        <w:rPr>
          <w:rFonts w:hint="eastAsia" w:ascii="楷体" w:hAnsi="楷体" w:eastAsia="楷体"/>
          <w:sz w:val="24"/>
          <w:highlight w:val="white"/>
        </w:rPr>
        <w:t xml:space="preserve">〕</w:t>
      </w:r>
      <w:r>
        <w:rPr>
          <w:rFonts w:hint="eastAsia" w:ascii="楷体" w:hAnsi="楷体" w:eastAsia="楷体"/>
          <w:sz w:val="24"/>
          <w:highlight w:val="white"/>
        </w:rPr>
        <w:t xml:space="preserve">9</w:t>
      </w:r>
      <w:r>
        <w:rPr>
          <w:rFonts w:hint="eastAsia" w:ascii="楷体" w:hAnsi="楷体" w:eastAsia="楷体"/>
          <w:sz w:val="24"/>
          <w:highlight w:val="white"/>
        </w:rPr>
        <w:t xml:space="preserve">号）的规定，对政府采购节能产品、环境标志产品实施品目清单管理。供应商所投产品属于品目清单范围的，依据国家确定的认证机构出具的、处于有效期之内的节</w:t>
      </w:r>
      <w:r>
        <w:rPr>
          <w:rFonts w:hint="eastAsia" w:ascii="楷体" w:hAnsi="楷体" w:eastAsia="楷体"/>
          <w:sz w:val="24"/>
          <w:highlight w:val="white"/>
        </w:rPr>
        <w:t xml:space="preserve">能产品、环境标志产品认证证书，对获得证书的产品实施政府优先采购或强制采购。</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w:t>
      </w:r>
      <w:r>
        <w:rPr>
          <w:rFonts w:ascii="楷体" w:hAnsi="楷体" w:eastAsia="楷体"/>
          <w:sz w:val="24"/>
          <w:highlight w:val="white"/>
        </w:rPr>
        <w:t xml:space="preserve">3.2</w:t>
      </w:r>
      <w:r>
        <w:rPr>
          <w:rFonts w:hint="eastAsia" w:ascii="楷体" w:hAnsi="楷体" w:eastAsia="楷体"/>
          <w:sz w:val="24"/>
          <w:highlight w:val="white"/>
        </w:rPr>
        <w:t xml:space="preserve">本项目中涉及商品包装和快递包装</w:t>
      </w:r>
      <w:r>
        <w:rPr>
          <w:rFonts w:hint="eastAsia" w:ascii="楷体" w:hAnsi="楷体" w:eastAsia="楷体"/>
          <w:sz w:val="24"/>
          <w:highlight w:val="white"/>
        </w:rPr>
        <w:t xml:space="preserve">的，参考《财政部办公厅关于印发《商品包装政府采购需求标准（试行）》、</w:t>
      </w:r>
      <w:r>
        <w:rPr>
          <w:rFonts w:hint="eastAsia" w:ascii="楷体" w:hAnsi="楷体" w:eastAsia="楷体"/>
          <w:sz w:val="24"/>
          <w:highlight w:val="white"/>
        </w:rPr>
        <w:t xml:space="preserve"> </w:t>
      </w:r>
      <w:r>
        <w:rPr>
          <w:rFonts w:hint="eastAsia" w:ascii="楷体" w:hAnsi="楷体" w:eastAsia="楷体"/>
          <w:sz w:val="24"/>
          <w:highlight w:val="white"/>
        </w:rPr>
        <w:t xml:space="preserve">《快递包装政府采购需求标准（试行）》的通知》</w:t>
      </w:r>
      <w:bookmarkStart w:id="55" w:name="_Hlk132634610"/>
      <w:r>
        <w:rPr>
          <w:rFonts w:hint="eastAsia" w:ascii="楷体" w:hAnsi="楷体" w:eastAsia="楷体"/>
          <w:sz w:val="24"/>
          <w:highlight w:val="white"/>
        </w:rPr>
        <w:t xml:space="preserve">（财办库〔</w:t>
      </w:r>
      <w:r>
        <w:rPr>
          <w:rFonts w:hint="eastAsia" w:ascii="楷体" w:hAnsi="楷体" w:eastAsia="楷体"/>
          <w:sz w:val="24"/>
          <w:highlight w:val="white"/>
        </w:rPr>
        <w:t xml:space="preserve">2020</w:t>
      </w:r>
      <w:r>
        <w:rPr>
          <w:rFonts w:hint="eastAsia" w:ascii="楷体" w:hAnsi="楷体" w:eastAsia="楷体"/>
          <w:sz w:val="24"/>
          <w:highlight w:val="white"/>
        </w:rPr>
        <w:t xml:space="preserve">〕</w:t>
      </w:r>
      <w:r>
        <w:rPr>
          <w:rFonts w:hint="eastAsia" w:ascii="楷体" w:hAnsi="楷体" w:eastAsia="楷体"/>
          <w:sz w:val="24"/>
          <w:highlight w:val="white"/>
        </w:rPr>
        <w:t xml:space="preserve">123</w:t>
      </w:r>
      <w:r>
        <w:rPr>
          <w:rFonts w:hint="eastAsia" w:ascii="楷体" w:hAnsi="楷体" w:eastAsia="楷体"/>
          <w:sz w:val="24"/>
          <w:highlight w:val="white"/>
        </w:rPr>
        <w:t xml:space="preserve">号）</w:t>
      </w:r>
      <w:bookmarkEnd w:id="55"/>
      <w:r>
        <w:rPr>
          <w:rFonts w:hint="eastAsia" w:ascii="楷体" w:hAnsi="楷体" w:eastAsia="楷体"/>
          <w:sz w:val="24"/>
          <w:highlight w:val="white"/>
        </w:rPr>
        <w:t xml:space="preserve">规定的包装需求标准。</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5.3.3</w:t>
      </w:r>
      <w:r>
        <w:rPr>
          <w:rFonts w:hint="eastAsia" w:ascii="楷体" w:hAnsi="楷体" w:eastAsia="楷体"/>
          <w:sz w:val="24"/>
          <w:highlight w:val="white"/>
        </w:rPr>
        <w:t xml:space="preserve">采购产品中涉及数据中心相关设备、运维服务的，应按照《关于印发〈绿色数据中心政府采购需求标准（试行）的通知》（财办库〔</w:t>
      </w:r>
      <w:r>
        <w:rPr>
          <w:rFonts w:hint="eastAsia" w:ascii="楷体" w:hAnsi="楷体" w:eastAsia="楷体"/>
          <w:sz w:val="24"/>
          <w:highlight w:val="white"/>
        </w:rPr>
        <w:t xml:space="preserve">2023</w:t>
      </w:r>
      <w:r>
        <w:rPr>
          <w:rFonts w:hint="eastAsia" w:ascii="楷体" w:hAnsi="楷体" w:eastAsia="楷体"/>
          <w:sz w:val="24"/>
          <w:highlight w:val="white"/>
        </w:rPr>
        <w:t xml:space="preserve">〕</w:t>
      </w:r>
      <w:r>
        <w:rPr>
          <w:rFonts w:hint="eastAsia" w:ascii="楷体" w:hAnsi="楷体" w:eastAsia="楷体"/>
          <w:sz w:val="24"/>
          <w:highlight w:val="white"/>
        </w:rPr>
        <w:t xml:space="preserve">7</w:t>
      </w:r>
      <w:r>
        <w:rPr>
          <w:rFonts w:hint="eastAsia" w:ascii="楷体" w:hAnsi="楷体" w:eastAsia="楷体"/>
          <w:sz w:val="24"/>
          <w:highlight w:val="white"/>
        </w:rPr>
        <w:t xml:space="preserve">号）、《江苏省财政厅关于加强政府绿色采购有关事项的通知》（苏财购〔</w:t>
      </w:r>
      <w:r>
        <w:rPr>
          <w:rFonts w:hint="eastAsia" w:ascii="楷体" w:hAnsi="楷体" w:eastAsia="楷体"/>
          <w:sz w:val="24"/>
          <w:highlight w:val="white"/>
        </w:rPr>
        <w:t xml:space="preserve">2023</w:t>
      </w:r>
      <w:r>
        <w:rPr>
          <w:rFonts w:hint="eastAsia" w:ascii="楷体" w:hAnsi="楷体" w:eastAsia="楷体"/>
          <w:sz w:val="24"/>
          <w:highlight w:val="white"/>
        </w:rPr>
        <w:t xml:space="preserve">〕</w:t>
      </w:r>
      <w:r>
        <w:rPr>
          <w:rFonts w:hint="eastAsia" w:ascii="楷体" w:hAnsi="楷体" w:eastAsia="楷体"/>
          <w:sz w:val="24"/>
          <w:highlight w:val="white"/>
        </w:rPr>
        <w:t xml:space="preserve">65</w:t>
      </w:r>
      <w:r>
        <w:rPr>
          <w:rFonts w:hint="eastAsia" w:ascii="楷体" w:hAnsi="楷体" w:eastAsia="楷体"/>
          <w:sz w:val="24"/>
          <w:highlight w:val="white"/>
        </w:rPr>
        <w:t xml:space="preserve">号）等文件执行。采购文件中涉及数据中心相关设备、运维服务的，采购人均以《绿色数据中心政府采购需求标准（试行）》提出的指标、标准为</w:t>
      </w:r>
      <w:r>
        <w:rPr>
          <w:rFonts w:hint="eastAsia" w:ascii="楷体" w:hAnsi="楷体" w:eastAsia="楷体"/>
          <w:sz w:val="24"/>
          <w:highlight w:val="white"/>
        </w:rPr>
        <w:t xml:space="preserve">准。</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5.3.4</w:t>
      </w:r>
      <w:r>
        <w:rPr>
          <w:rFonts w:hint="eastAsia" w:ascii="楷体" w:hAnsi="楷体" w:eastAsia="楷体"/>
          <w:sz w:val="24"/>
          <w:highlight w:val="white"/>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楷体" w:hAnsi="楷体" w:eastAsia="楷体"/>
          <w:sz w:val="24"/>
          <w:highlight w:val="white"/>
        </w:rPr>
        <w:t xml:space="preserve">2023</w:t>
      </w:r>
      <w:r>
        <w:rPr>
          <w:rFonts w:hint="eastAsia" w:ascii="楷体" w:hAnsi="楷体" w:eastAsia="楷体"/>
          <w:sz w:val="24"/>
          <w:highlight w:val="white"/>
        </w:rPr>
        <w:t xml:space="preserve">〕</w:t>
      </w:r>
      <w:r>
        <w:rPr>
          <w:rFonts w:hint="eastAsia" w:ascii="楷体" w:hAnsi="楷体" w:eastAsia="楷体"/>
          <w:sz w:val="24"/>
          <w:highlight w:val="white"/>
        </w:rPr>
        <w:t xml:space="preserve">29</w:t>
      </w:r>
      <w:r>
        <w:rPr>
          <w:rFonts w:hint="eastAsia" w:ascii="楷体" w:hAnsi="楷体" w:eastAsia="楷体"/>
          <w:sz w:val="24"/>
          <w:highlight w:val="white"/>
        </w:rPr>
        <w:t xml:space="preserve">号、</w:t>
      </w:r>
      <w:r>
        <w:rPr>
          <w:rFonts w:hint="eastAsia" w:ascii="楷体" w:hAnsi="楷体" w:eastAsia="楷体"/>
          <w:sz w:val="24"/>
          <w:highlight w:val="white"/>
        </w:rPr>
        <w:t xml:space="preserve">30</w:t>
      </w:r>
      <w:r>
        <w:rPr>
          <w:rFonts w:hint="eastAsia" w:ascii="楷体" w:hAnsi="楷体" w:eastAsia="楷体"/>
          <w:sz w:val="24"/>
          <w:highlight w:val="white"/>
        </w:rPr>
        <w:t xml:space="preserve">号、</w:t>
      </w:r>
      <w:r>
        <w:rPr>
          <w:rFonts w:hint="eastAsia" w:ascii="楷体" w:hAnsi="楷体" w:eastAsia="楷体"/>
          <w:sz w:val="24"/>
          <w:highlight w:val="white"/>
        </w:rPr>
        <w:t xml:space="preserve">31</w:t>
      </w:r>
      <w:r>
        <w:rPr>
          <w:rFonts w:hint="eastAsia" w:ascii="楷体" w:hAnsi="楷体" w:eastAsia="楷体"/>
          <w:sz w:val="24"/>
          <w:highlight w:val="white"/>
        </w:rPr>
        <w:t xml:space="preserve">号、</w:t>
      </w:r>
      <w:r>
        <w:rPr>
          <w:rFonts w:hint="eastAsia" w:ascii="楷体" w:hAnsi="楷体" w:eastAsia="楷体"/>
          <w:sz w:val="24"/>
          <w:highlight w:val="white"/>
        </w:rPr>
        <w:t xml:space="preserve">32</w:t>
      </w:r>
      <w:r>
        <w:rPr>
          <w:rFonts w:hint="eastAsia" w:ascii="楷体" w:hAnsi="楷体" w:eastAsia="楷体"/>
          <w:sz w:val="24"/>
          <w:highlight w:val="white"/>
        </w:rPr>
        <w:t xml:space="preserve">号、</w:t>
      </w:r>
      <w:r>
        <w:rPr>
          <w:rFonts w:hint="eastAsia" w:ascii="楷体" w:hAnsi="楷体" w:eastAsia="楷体"/>
          <w:sz w:val="24"/>
          <w:highlight w:val="white"/>
        </w:rPr>
        <w:t xml:space="preserve">33</w:t>
      </w:r>
      <w:r>
        <w:rPr>
          <w:rFonts w:hint="eastAsia" w:ascii="楷体" w:hAnsi="楷体" w:eastAsia="楷体"/>
          <w:sz w:val="24"/>
          <w:highlight w:val="white"/>
        </w:rPr>
        <w:t xml:space="preserve">号、</w:t>
      </w:r>
      <w:r>
        <w:rPr>
          <w:rFonts w:hint="eastAsia" w:ascii="楷体" w:hAnsi="楷体" w:eastAsia="楷体"/>
          <w:sz w:val="24"/>
          <w:highlight w:val="white"/>
        </w:rPr>
        <w:t xml:space="preserve">34</w:t>
      </w:r>
      <w:r>
        <w:rPr>
          <w:rFonts w:hint="eastAsia" w:ascii="楷体" w:hAnsi="楷体" w:eastAsia="楷体"/>
          <w:sz w:val="24"/>
          <w:highlight w:val="white"/>
        </w:rPr>
        <w:t xml:space="preserve">号、</w:t>
      </w:r>
      <w:r>
        <w:rPr>
          <w:rFonts w:hint="eastAsia" w:ascii="楷体" w:hAnsi="楷体" w:eastAsia="楷体"/>
          <w:sz w:val="24"/>
          <w:highlight w:val="white"/>
        </w:rPr>
        <w:t xml:space="preserve">35</w:t>
      </w:r>
      <w:r>
        <w:rPr>
          <w:rFonts w:hint="eastAsia" w:ascii="楷体" w:hAnsi="楷体" w:eastAsia="楷体"/>
          <w:sz w:val="24"/>
          <w:highlight w:val="white"/>
        </w:rPr>
        <w:t xml:space="preserve">号文件）。采购人可以对《需求标准》中的指标提出更高要求，也可以根据实际需要增加《需求标准》以外的指标。</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5.3.5</w:t>
      </w:r>
      <w:r>
        <w:rPr>
          <w:rFonts w:hint="eastAsia" w:ascii="楷体" w:hAnsi="楷体" w:eastAsia="楷体"/>
          <w:sz w:val="24"/>
          <w:highlight w:val="white"/>
        </w:rPr>
        <w:t xml:space="preserve">纳入政府采购管理的装修、修缮等项目，鼓励参考财政部办公厅</w:t>
      </w:r>
      <w:r>
        <w:rPr>
          <w:rFonts w:hint="eastAsia" w:ascii="楷体" w:hAnsi="楷体" w:eastAsia="楷体"/>
          <w:sz w:val="24"/>
          <w:highlight w:val="white"/>
        </w:rPr>
        <w:t xml:space="preserve"> </w:t>
      </w:r>
      <w:r>
        <w:rPr>
          <w:rFonts w:hint="eastAsia" w:ascii="楷体" w:hAnsi="楷体" w:eastAsia="楷体"/>
          <w:sz w:val="24"/>
          <w:highlight w:val="white"/>
        </w:rPr>
        <w:t xml:space="preserve">住房城乡建设部办公厅</w:t>
      </w:r>
      <w:r>
        <w:rPr>
          <w:rFonts w:hint="eastAsia" w:ascii="楷体" w:hAnsi="楷体" w:eastAsia="楷体"/>
          <w:sz w:val="24"/>
          <w:highlight w:val="white"/>
        </w:rPr>
        <w:t xml:space="preserve"> </w:t>
      </w:r>
      <w:r>
        <w:rPr>
          <w:rFonts w:hint="eastAsia" w:ascii="楷体" w:hAnsi="楷体" w:eastAsia="楷体"/>
          <w:sz w:val="24"/>
          <w:highlight w:val="white"/>
        </w:rPr>
        <w:t xml:space="preserve">工业和信息化部办公厅关于印发《政府采购支持绿色建材促进建筑品质提升政策项</w:t>
      </w:r>
      <w:r>
        <w:rPr>
          <w:rFonts w:hint="eastAsia" w:ascii="楷体" w:hAnsi="楷体" w:eastAsia="楷体"/>
          <w:sz w:val="24"/>
          <w:highlight w:val="white"/>
        </w:rPr>
        <w:t xml:space="preserve">目实施指南》的通知（财办库〔</w:t>
      </w:r>
      <w:r>
        <w:rPr>
          <w:rFonts w:hint="eastAsia" w:ascii="楷体" w:hAnsi="楷体" w:eastAsia="楷体"/>
          <w:sz w:val="24"/>
          <w:highlight w:val="white"/>
        </w:rPr>
        <w:t xml:space="preserve">2023</w:t>
      </w:r>
      <w:r>
        <w:rPr>
          <w:rFonts w:hint="eastAsia" w:ascii="楷体" w:hAnsi="楷体" w:eastAsia="楷体"/>
          <w:sz w:val="24"/>
          <w:highlight w:val="white"/>
        </w:rPr>
        <w:t xml:space="preserve">〕</w:t>
      </w:r>
      <w:r>
        <w:rPr>
          <w:rFonts w:hint="eastAsia" w:ascii="楷体" w:hAnsi="楷体" w:eastAsia="楷体"/>
          <w:sz w:val="24"/>
          <w:highlight w:val="white"/>
        </w:rPr>
        <w:t xml:space="preserve">52</w:t>
      </w:r>
      <w:r>
        <w:rPr>
          <w:rFonts w:hint="eastAsia" w:ascii="楷体" w:hAnsi="楷体" w:eastAsia="楷体"/>
          <w:sz w:val="24"/>
          <w:highlight w:val="white"/>
        </w:rPr>
        <w:t xml:space="preserve">号）规定的需求标准。</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5.4 </w:t>
      </w:r>
      <w:r>
        <w:rPr>
          <w:rFonts w:hint="eastAsia" w:ascii="楷体" w:hAnsi="楷体" w:eastAsia="楷体"/>
          <w:sz w:val="24"/>
          <w:highlight w:val="white"/>
        </w:rPr>
        <w:t xml:space="preserve">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highlight w:val="white"/>
        </w:rPr>
        <w:t xml:space="preserve">—</w:t>
      </w:r>
      <w:r>
        <w:rPr>
          <w:rFonts w:hint="eastAsia" w:ascii="楷体" w:hAnsi="楷体" w:eastAsia="楷体"/>
          <w:sz w:val="24"/>
          <w:highlight w:val="white"/>
        </w:rPr>
        <w:t xml:space="preserve">政采贷”网站。</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5.5</w:t>
      </w:r>
      <w:r>
        <w:rPr>
          <w:rFonts w:hint="eastAsia" w:ascii="楷体" w:hAnsi="楷体" w:eastAsia="楷体"/>
          <w:sz w:val="24"/>
          <w:highlight w:val="white"/>
        </w:rPr>
        <w:t xml:space="preserve">支持创新发展</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5.5.1</w:t>
      </w:r>
      <w:r>
        <w:rPr>
          <w:rFonts w:hint="eastAsia" w:ascii="楷体" w:hAnsi="楷体" w:eastAsia="楷体"/>
          <w:sz w:val="24"/>
          <w:highlight w:val="white"/>
        </w:rPr>
        <w:t xml:space="preserve">采购人优先采购被认定为重点推广应用、首台（套）重大装备、重点领域首版次软件的自主创新产品。</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5.6</w:t>
      </w:r>
      <w:r>
        <w:rPr>
          <w:rFonts w:hint="eastAsia" w:ascii="楷体" w:hAnsi="楷体" w:eastAsia="楷体"/>
          <w:sz w:val="24"/>
          <w:highlight w:val="white"/>
        </w:rPr>
        <w:t xml:space="preserve">平等对待内外资企业和符合条件的破产重整企业</w:t>
      </w:r>
      <w:r/>
    </w:p>
    <w:p>
      <w:pPr>
        <w:ind w:firstLine="478"/>
        <w:spacing w:line="360" w:lineRule="auto"/>
        <w:rPr>
          <w:rFonts w:ascii="楷体" w:hAnsi="楷体" w:eastAsia="楷体"/>
          <w:sz w:val="24"/>
          <w:highlight w:val="white"/>
        </w:rPr>
      </w:pPr>
      <w:r>
        <w:rPr>
          <w:rFonts w:hint="eastAsia" w:ascii="楷体" w:hAnsi="楷体" w:eastAsia="楷体"/>
          <w:sz w:val="24"/>
          <w:highlight w:val="white"/>
        </w:rPr>
        <w:t xml:space="preserve">5.6.1</w:t>
      </w:r>
      <w:r>
        <w:rPr>
          <w:rFonts w:hint="eastAsia" w:ascii="楷体" w:hAnsi="楷体" w:eastAsia="楷体"/>
          <w:sz w:val="24"/>
          <w:highlight w:val="white"/>
        </w:rPr>
        <w:t xml:space="preserve">平等对待内外资企业和符合条件的破产重整企业，切实保障企业公平竞争，平等维护企业的合法利益。</w:t>
      </w:r>
      <w:r/>
    </w:p>
    <w:p>
      <w:pPr>
        <w:ind w:firstLine="478"/>
        <w:spacing w:line="360" w:lineRule="auto"/>
        <w:rPr>
          <w:rFonts w:ascii="楷体" w:hAnsi="楷体" w:eastAsia="楷体"/>
          <w:sz w:val="24"/>
        </w:rPr>
      </w:pPr>
      <w:r>
        <w:rPr>
          <w:rFonts w:hint="eastAsia" w:ascii="楷体" w:hAnsi="楷体" w:eastAsia="楷体"/>
          <w:sz w:val="24"/>
        </w:rPr>
        <w:t xml:space="preserve">5.7</w:t>
      </w:r>
      <w:r>
        <w:rPr>
          <w:rFonts w:hint="eastAsia" w:ascii="楷体" w:hAnsi="楷体" w:eastAsia="楷体"/>
          <w:sz w:val="24"/>
        </w:rPr>
        <w:tab/>
      </w:r>
      <w:r>
        <w:rPr>
          <w:rFonts w:hint="eastAsia" w:ascii="楷体" w:hAnsi="楷体" w:eastAsia="楷体"/>
          <w:sz w:val="24"/>
        </w:rPr>
        <w:t xml:space="preserve">强化政府采购异常低价审查</w:t>
      </w:r>
      <w:r/>
    </w:p>
    <w:p>
      <w:pPr>
        <w:ind w:firstLine="478"/>
        <w:spacing w:line="360" w:lineRule="auto"/>
        <w:rPr>
          <w:rFonts w:ascii="楷体" w:hAnsi="楷体" w:eastAsia="楷体"/>
          <w:sz w:val="24"/>
        </w:rPr>
      </w:pPr>
      <w:r>
        <w:rPr>
          <w:rFonts w:ascii="楷体" w:hAnsi="楷体" w:eastAsia="楷体"/>
          <w:sz w:val="24"/>
        </w:rPr>
        <w:t xml:space="preserve">5.7.1</w:t>
      </w:r>
      <w:r>
        <w:rPr>
          <w:rFonts w:ascii="楷体" w:hAnsi="楷体" w:eastAsia="楷体"/>
          <w:sz w:val="24"/>
        </w:rPr>
        <w:t xml:space="preserve">评审过程中出现下列情形之一的，评审委员会应当启动异常低价投标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审查程序</w:t>
      </w:r>
      <w:r>
        <w:rPr>
          <w:rFonts w:ascii="楷体" w:hAnsi="楷体" w:eastAsia="楷体"/>
          <w:sz w:val="24"/>
        </w:rPr>
        <w:t xml:space="preserve">:</w:t>
      </w:r>
      <w:r/>
    </w:p>
    <w:p>
      <w:pPr>
        <w:numPr>
          <w:ilvl w:val="0"/>
          <w:numId w:val="2"/>
        </w:numPr>
        <w:ind w:firstLine="478"/>
        <w:spacing w:line="360" w:lineRule="auto"/>
        <w:rPr>
          <w:rFonts w:ascii="楷体" w:hAnsi="楷体" w:eastAsia="楷体"/>
          <w:sz w:val="24"/>
        </w:rPr>
      </w:pPr>
      <w:r>
        <w:rPr>
          <w:rFonts w:ascii="楷体" w:hAnsi="楷体" w:eastAsia="楷体"/>
          <w:sz w:val="24"/>
        </w:rPr>
        <w:t xml:space="preserve">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报价低于采购项目预算</w:t>
      </w:r>
      <w:r>
        <w:rPr>
          <w:rFonts w:ascii="楷体" w:hAnsi="楷体" w:eastAsia="楷体"/>
          <w:sz w:val="24"/>
        </w:rPr>
        <w:t xml:space="preserve">50%</w:t>
      </w:r>
      <w:r>
        <w:rPr>
          <w:rFonts w:ascii="楷体" w:hAnsi="楷体" w:eastAsia="楷体"/>
          <w:sz w:val="24"/>
        </w:rPr>
        <w:t xml:space="preserve">的，即投标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报价</w:t>
      </w:r>
      <w:r>
        <w:rPr>
          <w:rFonts w:ascii="楷体" w:hAnsi="楷体" w:eastAsia="楷体"/>
          <w:sz w:val="24"/>
        </w:rPr>
        <w:t xml:space="preserve">&lt;</w:t>
      </w:r>
      <w:r>
        <w:rPr>
          <w:rFonts w:ascii="楷体" w:hAnsi="楷体" w:eastAsia="楷体"/>
          <w:sz w:val="24"/>
        </w:rPr>
        <w:t xml:space="preserve">采购项目预算</w:t>
      </w:r>
      <w:r>
        <w:rPr>
          <w:rFonts w:ascii="楷体" w:hAnsi="楷体" w:eastAsia="楷体"/>
          <w:sz w:val="24"/>
        </w:rPr>
        <w:t xml:space="preserve">x50%</w:t>
      </w:r>
      <w:r>
        <w:rPr>
          <w:rFonts w:hint="eastAsia" w:ascii="楷体" w:hAnsi="楷体" w:eastAsia="楷体"/>
          <w:sz w:val="24"/>
        </w:rPr>
        <w:t xml:space="preserve">；</w:t>
      </w:r>
      <w:r/>
    </w:p>
    <w:p>
      <w:pPr>
        <w:numPr>
          <w:ilvl w:val="0"/>
          <w:numId w:val="2"/>
        </w:numPr>
        <w:ind w:firstLine="478"/>
        <w:spacing w:line="360" w:lineRule="auto"/>
        <w:rPr>
          <w:rFonts w:ascii="楷体" w:hAnsi="楷体" w:eastAsia="楷体"/>
          <w:sz w:val="24"/>
        </w:rPr>
      </w:pPr>
      <w:r>
        <w:rPr>
          <w:rFonts w:ascii="楷体" w:hAnsi="楷体" w:eastAsia="楷体"/>
          <w:sz w:val="24"/>
        </w:rPr>
        <w:t xml:space="preserve">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报价低于采购项目最高限价</w:t>
      </w:r>
      <w:r>
        <w:rPr>
          <w:rFonts w:ascii="楷体" w:hAnsi="楷体" w:eastAsia="楷体"/>
          <w:sz w:val="24"/>
        </w:rPr>
        <w:t xml:space="preserve">45%</w:t>
      </w:r>
      <w:r>
        <w:rPr>
          <w:rFonts w:ascii="楷体" w:hAnsi="楷体" w:eastAsia="楷体"/>
          <w:sz w:val="24"/>
        </w:rPr>
        <w:t xml:space="preserve">的，即投标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报价</w:t>
      </w:r>
      <w:r>
        <w:rPr>
          <w:rFonts w:ascii="楷体" w:hAnsi="楷体" w:eastAsia="楷体"/>
          <w:sz w:val="24"/>
        </w:rPr>
        <w:t xml:space="preserve">&lt;</w:t>
      </w:r>
      <w:r>
        <w:rPr>
          <w:rFonts w:ascii="楷体" w:hAnsi="楷体" w:eastAsia="楷体"/>
          <w:sz w:val="24"/>
        </w:rPr>
        <w:t xml:space="preserve">采购项目最高限价</w:t>
      </w:r>
      <w:r>
        <w:rPr>
          <w:rFonts w:ascii="楷体" w:hAnsi="楷体" w:eastAsia="楷体"/>
          <w:sz w:val="24"/>
        </w:rPr>
        <w:t xml:space="preserve">x45%;</w:t>
      </w:r>
      <w:r/>
    </w:p>
    <w:p>
      <w:pPr>
        <w:numPr>
          <w:ilvl w:val="0"/>
          <w:numId w:val="2"/>
        </w:numPr>
        <w:ind w:firstLine="478"/>
        <w:spacing w:line="360" w:lineRule="auto"/>
        <w:rPr>
          <w:rFonts w:ascii="楷体" w:hAnsi="楷体" w:eastAsia="楷体"/>
          <w:sz w:val="24"/>
        </w:rPr>
      </w:pPr>
      <w:r>
        <w:rPr>
          <w:rFonts w:ascii="楷体" w:hAnsi="楷体" w:eastAsia="楷体"/>
          <w:sz w:val="24"/>
        </w:rPr>
        <w:t xml:space="preserve">评审委员会认定的供应商报价过低、有可能影响产品质量或者不能诚信履约的其他情形。</w:t>
      </w:r>
      <w:r/>
    </w:p>
    <w:p>
      <w:pPr>
        <w:ind w:left="478"/>
        <w:spacing w:line="360" w:lineRule="auto"/>
        <w:rPr>
          <w:rFonts w:ascii="楷体" w:hAnsi="楷体" w:eastAsia="楷体"/>
          <w:sz w:val="24"/>
        </w:rPr>
      </w:pPr>
      <w:r>
        <w:rPr>
          <w:rFonts w:ascii="楷体" w:hAnsi="楷体" w:eastAsia="楷体"/>
          <w:sz w:val="24"/>
        </w:rPr>
        <w:t xml:space="preserve">5.7.2</w:t>
      </w:r>
      <w:r>
        <w:rPr>
          <w:rFonts w:ascii="楷体" w:hAnsi="楷体" w:eastAsia="楷体"/>
          <w:sz w:val="24"/>
        </w:rPr>
        <w:t xml:space="preserve">启动异常低价投标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审查后</w:t>
      </w:r>
      <w:r>
        <w:rPr>
          <w:rFonts w:hint="eastAsia" w:ascii="楷体" w:hAnsi="楷体" w:eastAsia="楷体"/>
          <w:sz w:val="24"/>
        </w:rPr>
        <w:t xml:space="preserve">，</w:t>
      </w:r>
      <w:r>
        <w:rPr>
          <w:rFonts w:ascii="楷体" w:hAnsi="楷体" w:eastAsia="楷体"/>
          <w:sz w:val="24"/>
        </w:rPr>
        <w:t xml:space="preserve">评审委员会应当要求</w:t>
      </w:r>
      <w:r>
        <w:rPr>
          <w:rFonts w:hint="eastAsia" w:ascii="楷体" w:hAnsi="楷体" w:eastAsia="楷体"/>
          <w:sz w:val="24"/>
        </w:rPr>
        <w:t xml:space="preserve">相关供</w:t>
      </w:r>
      <w:r>
        <w:rPr>
          <w:rFonts w:ascii="楷体" w:hAnsi="楷体" w:eastAsia="楷体"/>
          <w:sz w:val="24"/>
        </w:rPr>
        <w:t xml:space="preserve">应商</w:t>
      </w:r>
      <w:r/>
    </w:p>
    <w:p>
      <w:pPr>
        <w:spacing w:line="360" w:lineRule="auto"/>
        <w:rPr>
          <w:rFonts w:ascii="楷体" w:hAnsi="楷体" w:eastAsia="楷体"/>
          <w:sz w:val="24"/>
        </w:rPr>
      </w:pPr>
      <w:r>
        <w:rPr>
          <w:rFonts w:ascii="楷体" w:hAnsi="楷体" w:eastAsia="楷体"/>
          <w:sz w:val="24"/>
        </w:rPr>
        <w:t xml:space="preserve">在评标现场合理的时间内</w:t>
      </w:r>
      <w:r>
        <w:rPr>
          <w:rFonts w:hint="eastAsia" w:ascii="楷体" w:hAnsi="楷体" w:eastAsia="楷体"/>
          <w:sz w:val="24"/>
        </w:rPr>
        <w:t xml:space="preserve">，提供项目具体成本测算等与报价合理性相关的书面说明及相关证明材料，对投标（响应）价格作出解释，</w:t>
      </w:r>
      <w:r>
        <w:rPr>
          <w:rFonts w:ascii="楷体" w:hAnsi="楷体" w:eastAsia="楷体"/>
          <w:sz w:val="24"/>
        </w:rPr>
        <w:t xml:space="preserve">由评审委员</w:t>
      </w:r>
      <w:r>
        <w:rPr>
          <w:rFonts w:hint="eastAsia" w:ascii="楷体" w:hAnsi="楷体" w:eastAsia="楷体"/>
          <w:sz w:val="24"/>
        </w:rPr>
        <w:t xml:space="preserve">会结合同类产品在主要电商平台的价格、该行业当地薪资水平等情况，</w:t>
      </w:r>
      <w:r>
        <w:rPr>
          <w:rFonts w:ascii="楷体" w:hAnsi="楷体" w:eastAsia="楷体"/>
          <w:sz w:val="24"/>
        </w:rPr>
        <w:t xml:space="preserve">依据专业</w:t>
      </w:r>
      <w:r>
        <w:rPr>
          <w:rFonts w:hint="eastAsia" w:ascii="楷体" w:hAnsi="楷体" w:eastAsia="楷体"/>
          <w:sz w:val="24"/>
        </w:rPr>
        <w:t xml:space="preserve">经验对供应商报价合理性进行判断。</w:t>
      </w:r>
      <w:r>
        <w:rPr>
          <w:rFonts w:ascii="楷体" w:hAnsi="楷体" w:eastAsia="楷体"/>
          <w:sz w:val="24"/>
        </w:rPr>
        <w:t xml:space="preserve">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供应商不提供书面说明、证明材料</w:t>
      </w:r>
      <w:r>
        <w:rPr>
          <w:rFonts w:ascii="楷体" w:hAnsi="楷体" w:eastAsia="楷体"/>
          <w:sz w:val="24"/>
        </w:rPr>
        <w:t xml:space="preserve">,</w:t>
      </w:r>
      <w:r>
        <w:rPr>
          <w:rFonts w:ascii="楷体" w:hAnsi="楷体" w:eastAsia="楷体"/>
          <w:sz w:val="24"/>
        </w:rPr>
        <w:t xml:space="preserve">或者提供的书面</w:t>
      </w:r>
      <w:r>
        <w:rPr>
          <w:rFonts w:hint="eastAsia" w:ascii="楷体" w:hAnsi="楷体" w:eastAsia="楷体"/>
          <w:sz w:val="24"/>
        </w:rPr>
        <w:t xml:space="preserve">说明、证明材料不能证明其报价合理性的，评审委员</w:t>
      </w:r>
      <w:r>
        <w:rPr>
          <w:rFonts w:ascii="楷体" w:hAnsi="楷体" w:eastAsia="楷体"/>
          <w:sz w:val="24"/>
        </w:rPr>
        <w:t xml:space="preserve">员会应当将其作为无效投标</w:t>
      </w:r>
      <w:r>
        <w:rPr>
          <w:rFonts w:ascii="楷体" w:hAnsi="楷体" w:eastAsia="楷体"/>
          <w:sz w:val="24"/>
        </w:rPr>
        <w:t xml:space="preserve">(</w:t>
      </w:r>
      <w:r>
        <w:rPr>
          <w:rFonts w:ascii="楷体" w:hAnsi="楷体" w:eastAsia="楷体"/>
          <w:sz w:val="24"/>
        </w:rPr>
        <w:t xml:space="preserve">响应</w:t>
      </w:r>
      <w:r>
        <w:rPr>
          <w:rFonts w:ascii="楷体" w:hAnsi="楷体" w:eastAsia="楷体"/>
          <w:sz w:val="24"/>
        </w:rPr>
        <w:t xml:space="preserve">)</w:t>
      </w:r>
      <w:r>
        <w:rPr>
          <w:rFonts w:ascii="楷体" w:hAnsi="楷体" w:eastAsia="楷体"/>
          <w:sz w:val="24"/>
        </w:rPr>
        <w:t xml:space="preserve">处理</w:t>
      </w:r>
      <w:r>
        <w:rPr>
          <w:rFonts w:hint="eastAsia" w:ascii="楷体" w:hAnsi="楷体" w:eastAsia="楷体"/>
          <w:sz w:val="24"/>
        </w:rPr>
        <w:t xml:space="preserve">。审查相关情况应当在评审报告中进行记录。</w:t>
      </w:r>
      <w:r/>
    </w:p>
    <w:p>
      <w:pPr>
        <w:pStyle w:val="1000"/>
        <w:jc w:val="center"/>
        <w:keepLines w:val="0"/>
        <w:keepNext w:val="0"/>
        <w:spacing w:before="0" w:after="0" w:line="360" w:lineRule="auto"/>
        <w:rPr>
          <w:rFonts w:ascii="楷体" w:hAnsi="楷体" w:eastAsia="楷体"/>
          <w:szCs w:val="32"/>
          <w:highlight w:val="white"/>
        </w:rPr>
      </w:pPr>
      <w:r>
        <w:rPr>
          <w:rFonts w:hint="eastAsia" w:ascii="楷体" w:hAnsi="楷体" w:eastAsia="楷体"/>
          <w:szCs w:val="32"/>
          <w:highlight w:val="white"/>
        </w:rPr>
        <w:t xml:space="preserve">二、招标文件</w:t>
      </w:r>
      <w:r/>
    </w:p>
    <w:p>
      <w:pPr>
        <w:pStyle w:val="1000"/>
        <w:ind w:firstLine="446"/>
        <w:keepLines w:val="0"/>
        <w:keepNext w:val="0"/>
        <w:spacing w:before="200" w:after="200" w:line="360" w:lineRule="auto"/>
        <w:rPr>
          <w:rFonts w:ascii="楷体" w:hAnsi="楷体" w:eastAsia="楷体"/>
          <w:sz w:val="30"/>
          <w:highlight w:val="white"/>
        </w:rPr>
      </w:pPr>
      <w:r/>
      <w:bookmarkStart w:id="56" w:name="_Toc100386042"/>
      <w:r/>
      <w:bookmarkStart w:id="57" w:name="_Toc20732976"/>
      <w:r/>
      <w:bookmarkStart w:id="58" w:name="_Toc92168008"/>
      <w:r/>
      <w:bookmarkStart w:id="59" w:name="_Toc98669339"/>
      <w:r/>
      <w:bookmarkStart w:id="60" w:name="_Toc98669697"/>
      <w:r>
        <w:rPr>
          <w:rFonts w:hint="eastAsia" w:ascii="楷体" w:hAnsi="楷体" w:eastAsia="楷体"/>
          <w:sz w:val="30"/>
          <w:highlight w:val="white"/>
        </w:rPr>
        <w:t xml:space="preserve">6.</w:t>
      </w:r>
      <w:r>
        <w:rPr>
          <w:rFonts w:hint="eastAsia" w:ascii="楷体" w:hAnsi="楷体" w:eastAsia="楷体"/>
          <w:sz w:val="30"/>
          <w:highlight w:val="white"/>
        </w:rPr>
        <w:t xml:space="preserve">招标文件组成</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6.1 </w:t>
      </w:r>
      <w:r>
        <w:rPr>
          <w:rFonts w:hint="eastAsia" w:ascii="楷体" w:hAnsi="楷体" w:eastAsia="楷体"/>
          <w:color w:val="000000"/>
          <w:sz w:val="24"/>
          <w:highlight w:val="white"/>
        </w:rPr>
        <w:t xml:space="preserve">招标文件包括：</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）投标邀请</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）投标人须知</w:t>
      </w:r>
      <w:r>
        <w:rPr>
          <w:rFonts w:hint="eastAsia" w:ascii="楷体" w:hAnsi="楷体" w:eastAsia="楷体"/>
          <w:sz w:val="24"/>
          <w:highlight w:val="white"/>
        </w:rPr>
        <w:t xml:space="preserve">                  </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）拟签订的合同文本</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4</w:t>
      </w:r>
      <w:r>
        <w:rPr>
          <w:rFonts w:hint="eastAsia" w:ascii="楷体" w:hAnsi="楷体" w:eastAsia="楷体"/>
          <w:sz w:val="24"/>
          <w:highlight w:val="white"/>
        </w:rPr>
        <w:t xml:space="preserve">）采购需求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5</w:t>
      </w:r>
      <w:r>
        <w:rPr>
          <w:rFonts w:hint="eastAsia" w:ascii="楷体" w:hAnsi="楷体" w:eastAsia="楷体"/>
          <w:sz w:val="24"/>
          <w:highlight w:val="white"/>
        </w:rPr>
        <w:t xml:space="preserve">）评标办法和标准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6</w:t>
      </w:r>
      <w:r>
        <w:rPr>
          <w:rFonts w:hint="eastAsia" w:ascii="楷体" w:hAnsi="楷体" w:eastAsia="楷体"/>
          <w:sz w:val="24"/>
          <w:highlight w:val="white"/>
        </w:rPr>
        <w:t xml:space="preserve">）投标文件（格式）</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6.2 </w:t>
      </w:r>
      <w:r>
        <w:rPr>
          <w:rFonts w:hint="eastAsia" w:ascii="楷体" w:hAnsi="楷体" w:eastAsia="楷体"/>
          <w:sz w:val="24"/>
          <w:highlight w:val="white"/>
        </w:rPr>
        <w:t xml:space="preserve">投标人获取本文件后，应认真阅读本文件中所有的事项、格式条款和规范等要求。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6.3 </w:t>
      </w:r>
      <w:r>
        <w:rPr>
          <w:rFonts w:hint="eastAsia" w:ascii="楷体" w:hAnsi="楷体" w:eastAsia="楷体"/>
          <w:b/>
          <w:sz w:val="24"/>
          <w:highlight w:val="white"/>
          <w:u w:val="single"/>
        </w:rPr>
        <w:t xml:space="preserve">除非有特殊要求，招标文件不单独提供招标标的所在地自然环境、气象条件、公用设施等情况，投标人被视为熟悉上述与签订和履行合同有关的一</w:t>
      </w:r>
      <w:r>
        <w:rPr>
          <w:rFonts w:hint="eastAsia" w:ascii="楷体" w:hAnsi="楷体" w:eastAsia="楷体"/>
          <w:b/>
          <w:sz w:val="24"/>
          <w:highlight w:val="white"/>
          <w:u w:val="single"/>
        </w:rPr>
        <w:t xml:space="preserve">切情况</w:t>
      </w:r>
      <w:r>
        <w:rPr>
          <w:rFonts w:hint="eastAsia" w:ascii="楷体" w:hAnsi="楷体" w:eastAsia="楷体"/>
          <w:sz w:val="24"/>
          <w:highlight w:val="white"/>
        </w:rPr>
        <w:t xml:space="preserve">。</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7</w:t>
      </w:r>
      <w:r>
        <w:rPr>
          <w:rFonts w:hint="eastAsia" w:ascii="楷体" w:hAnsi="楷体" w:eastAsia="楷体"/>
          <w:sz w:val="30"/>
          <w:highlight w:val="white"/>
        </w:rPr>
        <w:t xml:space="preserve">．招标文件的澄清</w:t>
      </w:r>
      <w:bookmarkStart w:id="61" w:name="_Toc98669698"/>
      <w:r/>
      <w:bookmarkStart w:id="62" w:name="_Toc100386043"/>
      <w:r/>
      <w:bookmarkStart w:id="63" w:name="_Toc20732977"/>
      <w:r/>
      <w:bookmarkStart w:id="64" w:name="_Toc98669340"/>
      <w:r/>
      <w:bookmarkStart w:id="65" w:name="_Toc92168009"/>
      <w:r/>
      <w:bookmarkEnd w:id="56"/>
      <w:r/>
      <w:bookmarkEnd w:id="57"/>
      <w:r/>
      <w:bookmarkEnd w:id="58"/>
      <w:r/>
      <w:bookmarkEnd w:id="59"/>
      <w:r/>
      <w:bookmarkEnd w:id="60"/>
      <w:r>
        <w:rPr>
          <w:rFonts w:hint="eastAsia" w:ascii="楷体" w:hAnsi="楷体" w:eastAsia="楷体"/>
          <w:sz w:val="30"/>
          <w:highlight w:val="white"/>
        </w:rPr>
        <w:t xml:space="preserve">和修改</w:t>
      </w:r>
      <w:bookmarkEnd w:id="61"/>
      <w:r/>
      <w:bookmarkEnd w:id="62"/>
      <w:r/>
      <w:bookmarkEnd w:id="63"/>
      <w:r/>
      <w:bookmarkEnd w:id="64"/>
      <w:r/>
      <w:bookmarkEnd w:id="65"/>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7.1 </w:t>
      </w:r>
      <w:r>
        <w:rPr>
          <w:rFonts w:hint="eastAsia" w:ascii="楷体" w:hAnsi="楷体" w:eastAsia="楷体"/>
          <w:sz w:val="24"/>
          <w:highlight w:val="white"/>
        </w:rPr>
        <w:t xml:space="preserve">任何要求对招标文件进行澄清的潜在投标人，应及时联系项目联系人。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7.2 </w:t>
      </w:r>
      <w:r>
        <w:rPr>
          <w:rFonts w:hint="eastAsia" w:ascii="楷体" w:hAnsi="楷体" w:eastAsia="楷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7.3 </w:t>
      </w:r>
      <w:r>
        <w:rPr>
          <w:rFonts w:hint="eastAsia" w:ascii="楷体" w:hAnsi="楷体" w:eastAsia="楷体"/>
          <w:sz w:val="24"/>
          <w:highlight w:val="white"/>
        </w:rPr>
        <w:t xml:space="preserve">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7.4 </w:t>
      </w:r>
      <w:r>
        <w:rPr>
          <w:rFonts w:hint="eastAsia" w:ascii="楷体" w:hAnsi="楷体" w:eastAsia="楷体"/>
          <w:sz w:val="24"/>
          <w:highlight w:val="white"/>
        </w:rPr>
        <w:t xml:space="preserve">澄清或者修改的内容可能影响投标文件编制的，采购代理机构将在提交截止时间至少</w:t>
      </w:r>
      <w:r>
        <w:rPr>
          <w:rFonts w:hint="eastAsia" w:ascii="楷体" w:hAnsi="楷体" w:eastAsia="楷体"/>
          <w:sz w:val="24"/>
          <w:highlight w:val="white"/>
        </w:rPr>
        <w:t xml:space="preserve">15</w:t>
      </w:r>
      <w:r>
        <w:rPr>
          <w:rFonts w:hint="eastAsia" w:ascii="楷体" w:hAnsi="楷体" w:eastAsia="楷体"/>
          <w:sz w:val="24"/>
          <w:highlight w:val="white"/>
        </w:rPr>
        <w:t xml:space="preserve">日前，在系统中以书面形式通知所有已获取招标文件的潜在投标人；不足</w:t>
      </w:r>
      <w:r>
        <w:rPr>
          <w:rFonts w:hint="eastAsia" w:ascii="楷体" w:hAnsi="楷体" w:eastAsia="楷体"/>
          <w:sz w:val="24"/>
          <w:highlight w:val="white"/>
        </w:rPr>
        <w:t xml:space="preserve">15</w:t>
      </w:r>
      <w:r>
        <w:rPr>
          <w:rFonts w:hint="eastAsia" w:ascii="楷体" w:hAnsi="楷体" w:eastAsia="楷体"/>
          <w:sz w:val="24"/>
          <w:highlight w:val="white"/>
        </w:rPr>
        <w:t xml:space="preserve">日的，采购代理机构将顺延提交投标文件的截止时间。</w:t>
      </w:r>
      <w:r>
        <w:rPr>
          <w:rFonts w:hint="eastAsia" w:ascii="楷体" w:hAnsi="楷体" w:eastAsia="楷体"/>
          <w:color w:val="000000"/>
          <w:sz w:val="24"/>
          <w:highlight w:val="white"/>
        </w:rPr>
        <w:t xml:space="preserve">投标人应及时自行登录系统查看相应内容。</w:t>
      </w:r>
      <w:r/>
    </w:p>
    <w:p>
      <w:pPr>
        <w:pStyle w:val="1000"/>
        <w:keepLines w:val="0"/>
        <w:keepNext w:val="0"/>
        <w:spacing w:before="0" w:after="0" w:line="360" w:lineRule="auto"/>
        <w:tabs>
          <w:tab w:val="left" w:pos="492" w:leader="none"/>
        </w:tabs>
        <w:rPr>
          <w:rFonts w:ascii="楷体" w:hAnsi="楷体" w:eastAsia="楷体"/>
          <w:sz w:val="24"/>
          <w:szCs w:val="24"/>
          <w:highlight w:val="white"/>
        </w:rPr>
      </w:pPr>
      <w:r>
        <w:rPr>
          <w:rFonts w:hint="eastAsia" w:ascii="楷体" w:hAnsi="楷体" w:eastAsia="楷体"/>
          <w:sz w:val="24"/>
          <w:highlight w:val="white"/>
        </w:rPr>
        <w:tab/>
      </w:r>
      <w:r>
        <w:rPr>
          <w:rFonts w:hint="eastAsia" w:ascii="楷体" w:hAnsi="楷体" w:eastAsia="楷体"/>
          <w:b w:val="0"/>
          <w:sz w:val="24"/>
          <w:szCs w:val="24"/>
          <w:highlight w:val="white"/>
        </w:rPr>
        <w:t xml:space="preserve">7.5</w:t>
      </w:r>
      <w:r>
        <w:rPr>
          <w:rFonts w:hint="eastAsia" w:ascii="楷体" w:hAnsi="楷体" w:eastAsia="楷体"/>
          <w:sz w:val="24"/>
          <w:szCs w:val="24"/>
          <w:highlight w:val="white"/>
        </w:rPr>
        <w:t xml:space="preserve"> </w:t>
      </w:r>
      <w:r>
        <w:rPr>
          <w:rFonts w:hint="eastAsia" w:ascii="楷体" w:hAnsi="楷体" w:eastAsia="楷体"/>
          <w:sz w:val="24"/>
          <w:szCs w:val="24"/>
          <w:highlight w:val="white"/>
        </w:rPr>
        <w:t xml:space="preserve">如</w:t>
      </w:r>
      <w:r>
        <w:rPr>
          <w:rFonts w:hint="eastAsia" w:ascii="楷体" w:hAnsi="楷体" w:eastAsia="楷体"/>
          <w:sz w:val="24"/>
          <w:highlight w:val="white"/>
        </w:rPr>
        <w:t xml:space="preserve">澄清或修改公告</w:t>
      </w:r>
      <w:r>
        <w:rPr>
          <w:rFonts w:hint="eastAsia" w:ascii="楷体" w:hAnsi="楷体" w:eastAsia="楷体"/>
          <w:sz w:val="24"/>
          <w:szCs w:val="24"/>
          <w:highlight w:val="white"/>
        </w:rPr>
        <w:t xml:space="preserve">有重新发布招标文件的，投标人应下载最新发布的招标文件制作投标文件。</w:t>
      </w:r>
      <w:r>
        <w:rPr>
          <w:rFonts w:ascii="楷体" w:hAnsi="楷体" w:eastAsia="楷体"/>
          <w:sz w:val="24"/>
          <w:szCs w:val="24"/>
          <w:highlight w:val="white"/>
        </w:rPr>
        <w:t xml:space="preserve">因投标人自身原因未能及时获取的</w:t>
      </w:r>
      <w:r>
        <w:rPr>
          <w:rFonts w:hint="eastAsia" w:ascii="楷体" w:hAnsi="楷体" w:eastAsia="楷体"/>
          <w:sz w:val="24"/>
          <w:szCs w:val="24"/>
          <w:highlight w:val="white"/>
        </w:rPr>
        <w:t xml:space="preserve">，一切后果由投标人自行承担。</w:t>
      </w:r>
      <w:r/>
    </w:p>
    <w:p>
      <w:pPr>
        <w:pStyle w:val="1000"/>
        <w:jc w:val="center"/>
        <w:keepLines w:val="0"/>
        <w:keepNext w:val="0"/>
        <w:spacing w:before="200" w:after="200" w:line="360" w:lineRule="auto"/>
        <w:rPr>
          <w:rFonts w:ascii="楷体" w:hAnsi="楷体" w:eastAsia="楷体"/>
          <w:szCs w:val="32"/>
          <w:highlight w:val="white"/>
        </w:rPr>
      </w:pPr>
      <w:r>
        <w:rPr>
          <w:rFonts w:hint="eastAsia" w:ascii="楷体" w:hAnsi="楷体" w:eastAsia="楷体"/>
          <w:szCs w:val="32"/>
          <w:highlight w:val="white"/>
        </w:rPr>
        <w:t xml:space="preserve">三、投标文件</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8.</w:t>
      </w:r>
      <w:r>
        <w:rPr>
          <w:rFonts w:hint="eastAsia" w:ascii="楷体" w:hAnsi="楷体" w:eastAsia="楷体"/>
          <w:sz w:val="30"/>
          <w:highlight w:val="white"/>
        </w:rPr>
        <w:t xml:space="preserve">编制投标文件的工具</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8.1 </w:t>
      </w:r>
      <w:r>
        <w:rPr>
          <w:rFonts w:hint="eastAsia" w:ascii="楷体" w:hAnsi="楷体" w:eastAsia="楷体"/>
          <w:bCs/>
          <w:sz w:val="24"/>
          <w:highlight w:val="white"/>
        </w:rPr>
        <w:t xml:space="preserve">投标人须通过苏采云系统的相关要求编制投标文件</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9.</w:t>
      </w:r>
      <w:r>
        <w:rPr>
          <w:rFonts w:hint="eastAsia" w:ascii="楷体" w:hAnsi="楷体" w:eastAsia="楷体"/>
          <w:sz w:val="30"/>
          <w:highlight w:val="white"/>
        </w:rPr>
        <w:t xml:space="preserve">投标文件语言及度量衡单位</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9.1 </w:t>
      </w:r>
      <w:r>
        <w:rPr>
          <w:rFonts w:hint="eastAsia" w:ascii="楷体" w:hAnsi="楷体" w:eastAsia="楷体"/>
          <w:sz w:val="24"/>
          <w:highlight w:val="white"/>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9.2 </w:t>
      </w:r>
      <w:r>
        <w:rPr>
          <w:rFonts w:hint="eastAsia" w:ascii="楷体" w:hAnsi="楷体" w:eastAsia="楷体"/>
          <w:sz w:val="24"/>
          <w:highlight w:val="white"/>
        </w:rPr>
        <w:t xml:space="preserve">投标文件中所使用的计量单位除招标文件中另有特殊规定外，一律使用法定计量单位。</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10.</w:t>
      </w:r>
      <w:r>
        <w:rPr>
          <w:rFonts w:hint="eastAsia" w:ascii="楷体" w:hAnsi="楷体" w:eastAsia="楷体"/>
          <w:sz w:val="30"/>
          <w:highlight w:val="white"/>
        </w:rPr>
        <w:t xml:space="preserve">投标文件的构成</w:t>
      </w:r>
      <w:r/>
    </w:p>
    <w:p>
      <w:pPr>
        <w:pStyle w:val="1991"/>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10.1 </w:t>
      </w:r>
      <w:r>
        <w:rPr>
          <w:rFonts w:hint="eastAsia" w:ascii="楷体" w:hAnsi="楷体" w:eastAsia="楷体"/>
          <w:sz w:val="24"/>
          <w:highlight w:val="white"/>
        </w:rPr>
        <w:t xml:space="preserve">投标文件分为资格部分、商务部分、技术部分和价格部分。</w:t>
      </w:r>
      <w:r/>
    </w:p>
    <w:p>
      <w:pPr>
        <w:pStyle w:val="1991"/>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10.2 </w:t>
      </w:r>
      <w:r>
        <w:rPr>
          <w:rFonts w:hint="eastAsia" w:ascii="楷体" w:hAnsi="楷体" w:eastAsia="楷体"/>
          <w:sz w:val="24"/>
          <w:highlight w:val="white"/>
        </w:rPr>
        <w:t xml:space="preserve">资格部分系指投标人提交的证明其有资格参加投标的文件。</w:t>
      </w:r>
      <w:r/>
    </w:p>
    <w:p>
      <w:pPr>
        <w:pStyle w:val="1991"/>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10.2 </w:t>
      </w:r>
      <w:r>
        <w:rPr>
          <w:rFonts w:hint="eastAsia" w:ascii="楷体" w:hAnsi="楷体" w:eastAsia="楷体"/>
          <w:sz w:val="24"/>
          <w:highlight w:val="white"/>
        </w:rPr>
        <w:t xml:space="preserve">商务部分系指投标人提交的证明其中标后有能力履行合同的文件。</w:t>
      </w:r>
      <w:r/>
    </w:p>
    <w:p>
      <w:pPr>
        <w:pStyle w:val="1991"/>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10.3 </w:t>
      </w:r>
      <w:r>
        <w:rPr>
          <w:rFonts w:hint="eastAsia" w:ascii="楷体" w:hAnsi="楷体" w:eastAsia="楷体"/>
          <w:sz w:val="24"/>
          <w:highlight w:val="white"/>
        </w:rPr>
        <w:t xml:space="preserve">技术部分系指投标</w:t>
      </w:r>
      <w:r>
        <w:rPr>
          <w:rFonts w:hint="eastAsia" w:ascii="楷体" w:hAnsi="楷体" w:eastAsia="楷体"/>
          <w:sz w:val="24"/>
          <w:highlight w:val="white"/>
        </w:rPr>
        <w:t xml:space="preserve">人提交的能够证明投标人提供的货物（服务）符合招标文件规定的文件。</w:t>
      </w:r>
      <w:r/>
    </w:p>
    <w:p>
      <w:pPr>
        <w:pStyle w:val="1991"/>
        <w:ind w:firstLine="425"/>
        <w:spacing w:line="360" w:lineRule="auto"/>
        <w:widowControl/>
        <w:rPr>
          <w:rFonts w:ascii="楷体" w:hAnsi="楷体" w:eastAsia="楷体"/>
          <w:sz w:val="24"/>
          <w:highlight w:val="white"/>
        </w:rPr>
      </w:pPr>
      <w:r>
        <w:rPr>
          <w:rFonts w:hint="eastAsia" w:ascii="楷体" w:hAnsi="楷体" w:eastAsia="楷体"/>
          <w:sz w:val="24"/>
          <w:highlight w:val="white"/>
        </w:rPr>
        <w:t xml:space="preserve">10.4 </w:t>
      </w:r>
      <w:r>
        <w:rPr>
          <w:rFonts w:hint="eastAsia" w:ascii="楷体" w:hAnsi="楷体" w:eastAsia="楷体"/>
          <w:sz w:val="24"/>
          <w:highlight w:val="white"/>
        </w:rPr>
        <w:t xml:space="preserve">具体填写格式详见招标文件第六部分。</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11</w:t>
      </w:r>
      <w:r>
        <w:rPr>
          <w:rFonts w:hint="eastAsia" w:ascii="楷体" w:hAnsi="楷体" w:eastAsia="楷体"/>
          <w:sz w:val="30"/>
          <w:highlight w:val="white"/>
        </w:rPr>
        <w:t xml:space="preserve">．投标文件的编制</w:t>
      </w:r>
      <w:r/>
    </w:p>
    <w:p>
      <w:pPr>
        <w:ind w:left="1" w:firstLine="480"/>
        <w:spacing w:line="360" w:lineRule="auto"/>
        <w:rPr>
          <w:rFonts w:ascii="楷体" w:hAnsi="楷体" w:eastAsia="楷体"/>
          <w:b/>
          <w:sz w:val="24"/>
          <w:highlight w:val="white"/>
        </w:rPr>
      </w:pPr>
      <w:r>
        <w:rPr>
          <w:rFonts w:hint="eastAsia" w:ascii="楷体" w:hAnsi="楷体" w:eastAsia="楷体"/>
          <w:sz w:val="24"/>
          <w:highlight w:val="white"/>
        </w:rPr>
        <w:t xml:space="preserve">11.1 </w:t>
      </w:r>
      <w:r>
        <w:rPr>
          <w:rFonts w:hint="eastAsia" w:ascii="楷体" w:hAnsi="楷体" w:eastAsia="楷体"/>
          <w:sz w:val="24"/>
          <w:highlight w:val="white"/>
        </w:rPr>
        <w:t xml:space="preserve">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highlight w:val="white"/>
        </w:rPr>
      </w:pPr>
      <w:r>
        <w:rPr>
          <w:rFonts w:hint="eastAsia" w:ascii="楷体" w:hAnsi="楷体" w:eastAsia="楷体"/>
          <w:sz w:val="24"/>
          <w:highlight w:val="white"/>
        </w:rPr>
        <w:t xml:space="preserve">11.2 </w:t>
      </w:r>
      <w:r>
        <w:rPr>
          <w:rFonts w:hint="eastAsia" w:ascii="楷体" w:hAnsi="楷体" w:eastAsia="楷体"/>
          <w:b/>
          <w:sz w:val="24"/>
          <w:highlight w:val="whit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11.3 </w:t>
      </w:r>
      <w:r>
        <w:rPr>
          <w:rFonts w:hint="eastAsia" w:ascii="楷体" w:hAnsi="楷体" w:eastAsia="楷体"/>
          <w:sz w:val="24"/>
          <w:highlight w:val="white"/>
        </w:rPr>
        <w:t xml:space="preserve">如没有按照招标文件要求和规定编制投标文件及提交相关资料，其风险应由投标人自行承担；投标</w:t>
      </w:r>
      <w:r>
        <w:rPr>
          <w:rFonts w:hint="eastAsia" w:ascii="楷体" w:hAnsi="楷体" w:eastAsia="楷体"/>
          <w:sz w:val="24"/>
          <w:highlight w:val="white"/>
        </w:rPr>
        <w:t xml:space="preserve">文件编排混乱、文字表达不清或上传资料内容模糊所引起的不利后果，由投标人自行承担。</w:t>
      </w:r>
      <w:r/>
    </w:p>
    <w:p>
      <w:pPr>
        <w:ind w:left="1" w:firstLine="480"/>
        <w:spacing w:line="360" w:lineRule="auto"/>
        <w:rPr>
          <w:rFonts w:ascii="楷体" w:hAnsi="楷体" w:eastAsia="楷体"/>
          <w:b/>
          <w:sz w:val="24"/>
          <w:highlight w:val="white"/>
        </w:rPr>
      </w:pPr>
      <w:r>
        <w:rPr>
          <w:rFonts w:hint="eastAsia" w:ascii="楷体" w:hAnsi="楷体" w:eastAsia="楷体"/>
          <w:sz w:val="24"/>
          <w:highlight w:val="white"/>
        </w:rPr>
        <w:t xml:space="preserve">11.4 </w:t>
      </w:r>
      <w:r>
        <w:rPr>
          <w:rFonts w:hint="eastAsia" w:ascii="楷体" w:hAnsi="楷体" w:eastAsia="楷体"/>
          <w:b/>
          <w:sz w:val="24"/>
          <w:highlight w:val="white"/>
        </w:rPr>
        <w:t xml:space="preserve">投标人必须保证投标文件所提供的全部资料合法、真实、可靠。</w:t>
      </w:r>
      <w:r/>
    </w:p>
    <w:p>
      <w:pPr>
        <w:ind w:firstLine="446"/>
        <w:spacing w:before="240" w:after="240" w:line="360" w:lineRule="auto"/>
        <w:rPr>
          <w:rFonts w:ascii="楷体" w:hAnsi="楷体" w:eastAsia="楷体"/>
          <w:color w:val="5b9bd5"/>
          <w:sz w:val="24"/>
          <w:highlight w:val="white"/>
        </w:rPr>
      </w:pPr>
      <w:r>
        <w:rPr>
          <w:rFonts w:hint="eastAsia" w:ascii="楷体" w:hAnsi="楷体" w:eastAsia="楷体"/>
          <w:b/>
          <w:sz w:val="30"/>
          <w:highlight w:val="white"/>
        </w:rPr>
        <w:t xml:space="preserve">13</w:t>
      </w:r>
      <w:r>
        <w:rPr>
          <w:rFonts w:hint="eastAsia" w:ascii="楷体" w:hAnsi="楷体" w:eastAsia="楷体"/>
          <w:b/>
          <w:sz w:val="30"/>
          <w:highlight w:val="white"/>
        </w:rPr>
        <w:t xml:space="preserve">．投标保证金</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13.1 </w:t>
      </w:r>
      <w:r>
        <w:rPr>
          <w:rFonts w:hint="eastAsia" w:ascii="楷体" w:hAnsi="楷体" w:eastAsia="楷体"/>
          <w:sz w:val="24"/>
          <w:highlight w:val="white"/>
        </w:rPr>
        <w:t xml:space="preserve">本项目不收投标保证金。</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14</w:t>
      </w:r>
      <w:r>
        <w:rPr>
          <w:rFonts w:hint="eastAsia" w:ascii="楷体" w:hAnsi="楷体" w:eastAsia="楷体"/>
          <w:sz w:val="30"/>
          <w:highlight w:val="white"/>
        </w:rPr>
        <w:t xml:space="preserve">．投标有效期</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14.1 </w:t>
      </w:r>
      <w:r>
        <w:rPr>
          <w:rFonts w:hint="eastAsia" w:ascii="楷体" w:hAnsi="楷体" w:eastAsia="楷体"/>
          <w:sz w:val="24"/>
          <w:highlight w:val="white"/>
        </w:rPr>
        <w:t xml:space="preserve">投标有效期为：投标文件自</w:t>
      </w:r>
      <w:r>
        <w:rPr>
          <w:rFonts w:hint="eastAsia" w:ascii="楷体" w:hAnsi="楷体" w:eastAsia="楷体" w:cs="宋体"/>
          <w:sz w:val="24"/>
          <w:szCs w:val="28"/>
          <w:highlight w:val="white"/>
        </w:rPr>
        <w:t xml:space="preserve">提交投标文件截止时间</w:t>
      </w:r>
      <w:r>
        <w:rPr>
          <w:rFonts w:hint="eastAsia" w:ascii="楷体" w:hAnsi="楷体" w:eastAsia="楷体"/>
          <w:sz w:val="24"/>
          <w:highlight w:val="white"/>
        </w:rPr>
        <w:t xml:space="preserve">之日起</w:t>
      </w:r>
      <w:r>
        <w:rPr>
          <w:rFonts w:hint="eastAsia" w:ascii="楷体" w:hAnsi="楷体" w:eastAsia="楷体"/>
          <w:sz w:val="24"/>
          <w:highlight w:val="white"/>
        </w:rPr>
        <w:t xml:space="preserve">90</w:t>
      </w:r>
      <w:r>
        <w:rPr>
          <w:rFonts w:hint="eastAsia" w:ascii="楷体" w:hAnsi="楷体" w:eastAsia="楷体"/>
          <w:sz w:val="24"/>
          <w:highlight w:val="white"/>
        </w:rPr>
        <w:t xml:space="preserve">天内有效。投标人一旦获取了本招标文件并参加投标，即被认为接受了投标有效期的约定。</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14.2 </w:t>
      </w:r>
      <w:r>
        <w:rPr>
          <w:rFonts w:hint="eastAsia" w:ascii="楷体" w:hAnsi="楷体" w:eastAsia="楷体"/>
          <w:sz w:val="24"/>
          <w:highlight w:val="white"/>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w:t>
      </w:r>
      <w:r>
        <w:rPr>
          <w:rFonts w:hint="eastAsia" w:ascii="楷体" w:hAnsi="楷体" w:eastAsia="楷体"/>
          <w:sz w:val="24"/>
          <w:highlight w:val="white"/>
        </w:rPr>
        <w:t xml:space="preserve">能要求也不允许修改其投标文件。</w:t>
      </w:r>
      <w:r/>
    </w:p>
    <w:p>
      <w:pPr>
        <w:ind w:firstLine="446"/>
        <w:spacing w:before="240" w:after="240" w:line="360" w:lineRule="auto"/>
        <w:rPr>
          <w:rFonts w:ascii="楷体" w:hAnsi="楷体" w:eastAsia="楷体"/>
          <w:b/>
          <w:sz w:val="30"/>
          <w:highlight w:val="white"/>
        </w:rPr>
      </w:pPr>
      <w:r>
        <w:rPr>
          <w:rFonts w:hint="eastAsia" w:ascii="楷体" w:hAnsi="楷体" w:eastAsia="楷体"/>
          <w:b/>
          <w:sz w:val="30"/>
          <w:highlight w:val="white"/>
        </w:rPr>
        <w:t xml:space="preserve">15.</w:t>
      </w:r>
      <w:r>
        <w:rPr>
          <w:rFonts w:hint="eastAsia" w:ascii="楷体" w:hAnsi="楷体" w:eastAsia="楷体"/>
          <w:b/>
          <w:sz w:val="30"/>
          <w:highlight w:val="white"/>
        </w:rPr>
        <w:t xml:space="preserve">投标文件的式样和签署</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15.1 </w:t>
      </w:r>
      <w:r>
        <w:rPr>
          <w:rFonts w:hint="eastAsia" w:ascii="楷体" w:hAnsi="楷体" w:eastAsia="楷体"/>
          <w:sz w:val="24"/>
          <w:highlight w:val="white"/>
        </w:rPr>
        <w:t xml:space="preserve">投标人应通过响应文件制作软件使用数字认证证书对投标文件进行合成、电子签章及加密打包。</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16</w:t>
      </w:r>
      <w:r>
        <w:rPr>
          <w:rFonts w:hint="eastAsia" w:ascii="楷体" w:hAnsi="楷体" w:eastAsia="楷体"/>
          <w:sz w:val="30"/>
          <w:highlight w:val="white"/>
        </w:rPr>
        <w:t xml:space="preserve">．投标文件的提交</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16.1 </w:t>
      </w:r>
      <w:r>
        <w:rPr>
          <w:rFonts w:hint="eastAsia" w:ascii="楷体" w:hAnsi="楷体" w:eastAsia="楷体"/>
          <w:sz w:val="24"/>
          <w:highlight w:val="white"/>
        </w:rPr>
        <w:t xml:space="preserve">投标文件提交</w:t>
      </w:r>
      <w:r/>
    </w:p>
    <w:p>
      <w:pPr>
        <w:ind w:left="1"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16.1.1 </w:t>
      </w:r>
      <w:r>
        <w:rPr>
          <w:rFonts w:hint="eastAsia" w:ascii="楷体" w:hAnsi="楷体" w:eastAsia="楷体"/>
          <w:sz w:val="24"/>
          <w:highlight w:val="white"/>
        </w:rPr>
        <w:t xml:space="preserve">投标人须在招标文件规定的截止时间前，通过响应文件编制软件或登录电子交易平台在规定时间内完成提交，提交</w:t>
      </w:r>
      <w:r>
        <w:rPr>
          <w:rFonts w:hint="eastAsia" w:ascii="楷体" w:hAnsi="楷体" w:eastAsia="楷体"/>
          <w:sz w:val="24"/>
          <w:highlight w:val="white"/>
        </w:rPr>
        <w:t xml:space="preserve">成功后系统将发送投标回执。</w:t>
      </w:r>
      <w:r>
        <w:rPr>
          <w:rFonts w:hint="eastAsia" w:ascii="楷体" w:hAnsi="楷体" w:eastAsia="楷体"/>
          <w:b/>
          <w:sz w:val="24"/>
          <w:highlight w:val="white"/>
          <w:u w:val="single"/>
        </w:rPr>
        <w:t xml:space="preserve">时间以“苏采云”系统时间为准。</w:t>
      </w:r>
      <w:r/>
    </w:p>
    <w:p>
      <w:pPr>
        <w:ind w:left="1"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16.1.2 </w:t>
      </w:r>
      <w:r>
        <w:rPr>
          <w:rFonts w:hint="eastAsia" w:ascii="楷体" w:hAnsi="楷体" w:eastAsia="楷体"/>
          <w:b/>
          <w:sz w:val="24"/>
          <w:highlight w:val="whit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sz w:val="24"/>
          <w:szCs w:val="20"/>
          <w:highlight w:val="white"/>
          <w:u w:val="single"/>
        </w:rPr>
      </w:pPr>
      <w:r>
        <w:rPr>
          <w:rFonts w:hint="eastAsia" w:ascii="楷体" w:hAnsi="楷体" w:eastAsia="楷体"/>
          <w:sz w:val="24"/>
          <w:highlight w:val="white"/>
        </w:rPr>
        <w:t xml:space="preserve">16.1.3 </w:t>
      </w:r>
      <w:r>
        <w:rPr>
          <w:rFonts w:hint="eastAsia" w:ascii="楷体" w:hAnsi="楷体" w:eastAsia="楷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16.1.4</w:t>
      </w:r>
      <w:r>
        <w:rPr>
          <w:rFonts w:hint="eastAsia" w:ascii="楷体" w:hAnsi="楷体" w:eastAsia="楷体"/>
          <w:b/>
          <w:sz w:val="24"/>
          <w:highlight w:val="white"/>
          <w:u w:val="single"/>
        </w:rPr>
        <w:t xml:space="preserve">提交完成后至解密前，</w:t>
      </w:r>
      <w:r>
        <w:rPr>
          <w:rFonts w:hint="eastAsia" w:ascii="楷体" w:hAnsi="楷体" w:eastAsia="楷体"/>
          <w:b/>
          <w:sz w:val="24"/>
          <w:szCs w:val="20"/>
          <w:highlight w:val="white"/>
          <w:u w:val="single"/>
        </w:rPr>
        <w:t xml:space="preserve">投标人</w:t>
      </w:r>
      <w:r>
        <w:rPr>
          <w:rFonts w:hint="eastAsia" w:ascii="楷体" w:hAnsi="楷体" w:eastAsia="楷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16.1.5</w:t>
      </w:r>
      <w:r>
        <w:rPr>
          <w:rFonts w:hint="eastAsia" w:ascii="楷体" w:hAnsi="楷体" w:eastAsia="楷体"/>
          <w:sz w:val="24"/>
          <w:highlight w:val="white"/>
        </w:rPr>
        <w:t xml:space="preserve">因不可抗力事件造成的投标文件的损坏、丢失的，采购代理机构不承担责任。</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16.2 </w:t>
      </w:r>
      <w:r>
        <w:rPr>
          <w:rFonts w:hint="eastAsia" w:ascii="楷体" w:hAnsi="楷体" w:eastAsia="楷体"/>
          <w:color w:val="000000"/>
          <w:sz w:val="24"/>
          <w:highlight w:val="white"/>
        </w:rPr>
        <w:t xml:space="preserve">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highlight w:val="white"/>
        </w:rPr>
        <w:t xml:space="preserve">原公告媒体</w:t>
      </w:r>
      <w:r>
        <w:rPr>
          <w:rFonts w:hint="eastAsia" w:ascii="楷体" w:hAnsi="楷体" w:eastAsia="楷体"/>
          <w:color w:val="000000"/>
          <w:sz w:val="24"/>
          <w:highlight w:val="white"/>
        </w:rPr>
        <w:t xml:space="preserve">上发布公告。投标人应及时自行登录系统查看相应内容。</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17</w:t>
      </w:r>
      <w:r>
        <w:rPr>
          <w:rFonts w:hint="eastAsia" w:ascii="楷体" w:hAnsi="楷体" w:eastAsia="楷体"/>
          <w:sz w:val="30"/>
          <w:highlight w:val="white"/>
        </w:rPr>
        <w:t xml:space="preserve">．投标文件的补充、修改或者撤回</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17.1 </w:t>
      </w:r>
      <w:r>
        <w:rPr>
          <w:rFonts w:ascii="楷体" w:hAnsi="楷体" w:eastAsia="楷体"/>
          <w:color w:val="000000"/>
          <w:sz w:val="24"/>
          <w:highlight w:val="white"/>
        </w:rPr>
        <w:t xml:space="preserve">在提交截止时间前</w:t>
      </w:r>
      <w:r>
        <w:rPr>
          <w:rFonts w:hint="eastAsia" w:ascii="楷体" w:hAnsi="楷体" w:eastAsia="楷体"/>
          <w:color w:val="000000"/>
          <w:sz w:val="24"/>
          <w:highlight w:val="white"/>
        </w:rPr>
        <w:t xml:space="preserve">，</w:t>
      </w:r>
      <w:r>
        <w:rPr>
          <w:rFonts w:ascii="楷体" w:hAnsi="楷体" w:eastAsia="楷体"/>
          <w:color w:val="000000"/>
          <w:sz w:val="24"/>
          <w:highlight w:val="white"/>
        </w:rPr>
        <w:t xml:space="preserve">投标人可以对所</w:t>
      </w:r>
      <w:r>
        <w:rPr>
          <w:rFonts w:hint="eastAsia" w:ascii="楷体" w:hAnsi="楷体" w:eastAsia="楷体"/>
          <w:color w:val="000000"/>
          <w:sz w:val="24"/>
          <w:highlight w:val="white"/>
        </w:rPr>
        <w:t xml:space="preserve">提交</w:t>
      </w:r>
      <w:r>
        <w:rPr>
          <w:rFonts w:ascii="楷体" w:hAnsi="楷体" w:eastAsia="楷体"/>
          <w:color w:val="000000"/>
          <w:sz w:val="24"/>
          <w:highlight w:val="white"/>
        </w:rPr>
        <w:t xml:space="preserve">的投标文件进行</w:t>
      </w:r>
      <w:r>
        <w:rPr>
          <w:rFonts w:hint="eastAsia" w:ascii="楷体" w:hAnsi="楷体" w:eastAsia="楷体"/>
          <w:color w:val="000000"/>
          <w:sz w:val="24"/>
          <w:highlight w:val="white"/>
        </w:rPr>
        <w:t xml:space="preserve">补充、修改或者撤回</w:t>
      </w:r>
      <w:r>
        <w:rPr>
          <w:rFonts w:ascii="楷体" w:hAnsi="楷体" w:eastAsia="楷体"/>
          <w:color w:val="000000"/>
          <w:sz w:val="24"/>
          <w:highlight w:val="white"/>
        </w:rPr>
        <w:t xml:space="preserve">。</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17.2 </w:t>
      </w:r>
      <w:r>
        <w:rPr>
          <w:rFonts w:hint="eastAsia" w:ascii="楷体" w:hAnsi="楷体" w:eastAsia="楷体"/>
          <w:color w:val="000000"/>
          <w:sz w:val="24"/>
          <w:highlight w:val="white"/>
        </w:rPr>
        <w:t xml:space="preserve">投标人在提交截止时间前需要对投标文件进行补充、修改的，应当使</w:t>
      </w:r>
      <w:r>
        <w:rPr>
          <w:rFonts w:hint="eastAsia" w:ascii="楷体" w:hAnsi="楷体" w:eastAsia="楷体"/>
          <w:color w:val="000000"/>
          <w:sz w:val="24"/>
          <w:highlight w:val="white"/>
        </w:rPr>
        <w:t xml:space="preserve">用响应文件制作软件重新制作并提交。</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17.3 </w:t>
      </w:r>
      <w:r>
        <w:rPr>
          <w:rFonts w:hint="eastAsia" w:ascii="楷体" w:hAnsi="楷体" w:eastAsia="楷体"/>
          <w:color w:val="000000"/>
          <w:sz w:val="24"/>
          <w:highlight w:val="white"/>
        </w:rPr>
        <w:t xml:space="preserve">在提交截止时间之后，投标人不得对其投标文件作任何修改或撤回。</w:t>
      </w:r>
      <w:r/>
    </w:p>
    <w:p>
      <w:pPr>
        <w:pStyle w:val="1000"/>
        <w:ind w:firstLine="480"/>
        <w:jc w:val="left"/>
        <w:keepLines w:val="0"/>
        <w:keepNext w:val="0"/>
        <w:spacing w:before="0" w:after="0" w:line="360" w:lineRule="auto"/>
        <w:rPr>
          <w:rFonts w:ascii="楷体" w:hAnsi="楷体" w:eastAsia="楷体"/>
          <w:b w:val="0"/>
          <w:color w:val="000000"/>
          <w:sz w:val="24"/>
          <w:szCs w:val="24"/>
          <w:highlight w:val="white"/>
        </w:rPr>
      </w:pPr>
      <w:r>
        <w:rPr>
          <w:rFonts w:hint="eastAsia" w:ascii="楷体" w:hAnsi="楷体" w:eastAsia="楷体"/>
          <w:b w:val="0"/>
          <w:color w:val="000000"/>
          <w:sz w:val="24"/>
          <w:szCs w:val="24"/>
          <w:highlight w:val="white"/>
        </w:rPr>
        <w:t xml:space="preserve">17.4 </w:t>
      </w:r>
      <w:r>
        <w:rPr>
          <w:rFonts w:hint="eastAsia" w:ascii="楷体" w:hAnsi="楷体" w:eastAsia="楷体"/>
          <w:b w:val="0"/>
          <w:color w:val="000000"/>
          <w:sz w:val="24"/>
          <w:szCs w:val="24"/>
          <w:highlight w:val="white"/>
        </w:rPr>
        <w:t xml:space="preserve">在提交截止时间至招标文件中规定的投标有效期满之间，投标人不得撤回其投标。</w:t>
      </w:r>
      <w:r/>
    </w:p>
    <w:p>
      <w:pPr>
        <w:pStyle w:val="1000"/>
        <w:jc w:val="center"/>
        <w:keepLines w:val="0"/>
        <w:keepNext w:val="0"/>
        <w:spacing w:before="200" w:after="200" w:line="360" w:lineRule="auto"/>
        <w:rPr>
          <w:rFonts w:ascii="楷体" w:hAnsi="楷体" w:eastAsia="楷体"/>
          <w:szCs w:val="32"/>
          <w:highlight w:val="white"/>
        </w:rPr>
      </w:pPr>
      <w:r>
        <w:rPr>
          <w:rFonts w:hint="eastAsia" w:ascii="楷体" w:hAnsi="楷体" w:eastAsia="楷体"/>
          <w:szCs w:val="32"/>
          <w:highlight w:val="white"/>
        </w:rPr>
        <w:t xml:space="preserve">五、开标及评标</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18</w:t>
      </w:r>
      <w:r>
        <w:rPr>
          <w:rFonts w:hint="eastAsia" w:ascii="楷体" w:hAnsi="楷体" w:eastAsia="楷体"/>
          <w:sz w:val="30"/>
          <w:highlight w:val="white"/>
        </w:rPr>
        <w:t xml:space="preserve">．开标</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18.1 </w:t>
      </w:r>
      <w:r>
        <w:rPr>
          <w:rFonts w:hint="eastAsia" w:ascii="楷体" w:hAnsi="楷体" w:eastAsia="楷体"/>
          <w:color w:val="000000"/>
          <w:sz w:val="24"/>
          <w:highlight w:val="white"/>
        </w:rPr>
        <w:t xml:space="preserve">采购代理机构将按招标文件规定的时间、地点主持开标。</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18.2 </w:t>
      </w:r>
      <w:r>
        <w:rPr>
          <w:rFonts w:hint="eastAsia" w:ascii="楷体" w:hAnsi="楷体" w:eastAsia="楷体"/>
          <w:color w:val="000000"/>
          <w:sz w:val="24"/>
          <w:highlight w:val="white"/>
        </w:rPr>
        <w:t xml:space="preserve">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highlight w:val="white"/>
        </w:rPr>
      </w:pPr>
      <w:r>
        <w:rPr>
          <w:rFonts w:hint="eastAsia" w:ascii="楷体" w:hAnsi="楷体" w:eastAsia="楷体"/>
          <w:b/>
          <w:color w:val="000000"/>
          <w:sz w:val="24"/>
          <w:highlight w:val="white"/>
        </w:rPr>
        <w:t xml:space="preserve">18.3 </w:t>
      </w:r>
      <w:r>
        <w:rPr>
          <w:rFonts w:hint="eastAsia" w:ascii="楷体" w:hAnsi="楷体" w:eastAsia="楷体"/>
          <w:b/>
          <w:color w:val="000000"/>
          <w:sz w:val="24"/>
          <w:highlight w:val="white"/>
        </w:rPr>
        <w:t xml:space="preserve">投标人不足</w:t>
      </w:r>
      <w:r>
        <w:rPr>
          <w:rFonts w:hint="eastAsia" w:ascii="楷体" w:hAnsi="楷体" w:eastAsia="楷体"/>
          <w:b/>
          <w:color w:val="000000"/>
          <w:sz w:val="24"/>
          <w:highlight w:val="white"/>
        </w:rPr>
        <w:t xml:space="preserve">3</w:t>
      </w:r>
      <w:r>
        <w:rPr>
          <w:rFonts w:hint="eastAsia" w:ascii="楷体" w:hAnsi="楷体" w:eastAsia="楷体"/>
          <w:b/>
          <w:color w:val="000000"/>
          <w:sz w:val="24"/>
          <w:highlight w:val="white"/>
        </w:rPr>
        <w:t xml:space="preserve">家，不进入解密程序。</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18.4</w:t>
      </w:r>
      <w:r>
        <w:rPr>
          <w:rFonts w:hint="eastAsia" w:ascii="楷体" w:hAnsi="楷体" w:eastAsia="楷体"/>
          <w:sz w:val="24"/>
          <w:highlight w:val="white"/>
        </w:rPr>
        <w:t xml:space="preserve"> </w:t>
      </w:r>
      <w:r>
        <w:rPr>
          <w:rFonts w:hint="eastAsia" w:ascii="楷体" w:hAnsi="楷体" w:eastAsia="楷体"/>
          <w:sz w:val="24"/>
          <w:highlight w:val="white"/>
        </w:rPr>
        <w:t xml:space="preserve">开标时，采购代理机构将在系统内发出解密的指令，投标人自行实施解密，限定在主持人发布解密指令后</w:t>
      </w:r>
      <w:r>
        <w:rPr>
          <w:rFonts w:hint="eastAsia" w:ascii="楷体" w:hAnsi="楷体" w:eastAsia="楷体"/>
          <w:sz w:val="24"/>
          <w:highlight w:val="white"/>
          <w:u w:val="single"/>
        </w:rPr>
        <w:t xml:space="preserve">30</w:t>
      </w:r>
      <w:r>
        <w:rPr>
          <w:rFonts w:hint="eastAsia" w:ascii="楷体" w:hAnsi="楷体" w:eastAsia="楷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w:t>
      </w:r>
      <w:r>
        <w:rPr>
          <w:rFonts w:hint="eastAsia" w:ascii="楷体" w:hAnsi="楷体" w:eastAsia="楷体"/>
          <w:sz w:val="24"/>
          <w:highlight w:val="white"/>
        </w:rPr>
        <w:t xml:space="preserve">5 </w:t>
      </w:r>
      <w:r>
        <w:rPr>
          <w:rFonts w:hint="eastAsia" w:ascii="楷体" w:hAnsi="楷体" w:eastAsia="楷体"/>
          <w:sz w:val="24"/>
          <w:highlight w:val="white"/>
        </w:rPr>
        <w:t xml:space="preserve">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highlight w:val="white"/>
        </w:rPr>
        <w:t xml:space="preserve">若解密成功的投标人不足三家，不进入后续程序。</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18.6</w:t>
      </w:r>
      <w:r>
        <w:rPr>
          <w:rFonts w:hint="eastAsia" w:ascii="楷体" w:hAnsi="楷体" w:eastAsia="楷体"/>
          <w:sz w:val="24"/>
          <w:highlight w:val="white"/>
        </w:rPr>
        <w:t xml:space="preserve">本项目在限定的解密时间内，只要有任一家投标人解密成功，即视为电子交易平台运行无故障。</w:t>
      </w:r>
      <w:r/>
    </w:p>
    <w:p>
      <w:pPr>
        <w:ind w:left="1" w:firstLine="480"/>
        <w:spacing w:line="360" w:lineRule="auto"/>
        <w:rPr>
          <w:rFonts w:ascii="楷体" w:hAnsi="楷体" w:eastAsia="楷体"/>
          <w:color w:val="5b9bd5"/>
          <w:sz w:val="24"/>
          <w:highlight w:val="white"/>
        </w:rPr>
      </w:pPr>
      <w:r>
        <w:rPr>
          <w:rFonts w:hint="eastAsia" w:ascii="楷体" w:hAnsi="楷体" w:eastAsia="楷体"/>
          <w:color w:val="000000"/>
          <w:sz w:val="24"/>
          <w:highlight w:val="white"/>
        </w:rPr>
        <w:t xml:space="preserve">18.7 </w:t>
      </w:r>
      <w:r>
        <w:rPr>
          <w:rFonts w:hint="eastAsia" w:ascii="楷体" w:hAnsi="楷体" w:eastAsia="楷体"/>
          <w:sz w:val="24"/>
          <w:highlight w:val="white"/>
        </w:rPr>
        <w:t xml:space="preserve">电子投标文件解密全部完成后，按</w:t>
      </w:r>
      <w:r>
        <w:rPr>
          <w:rFonts w:hint="eastAsia" w:ascii="楷体" w:hAnsi="楷体" w:eastAsia="楷体"/>
          <w:b/>
          <w:sz w:val="24"/>
          <w:highlight w:val="white"/>
        </w:rPr>
        <w:t xml:space="preserve">投标文件解密成功顺序</w:t>
      </w:r>
      <w:r>
        <w:rPr>
          <w:rFonts w:hint="eastAsia" w:ascii="楷体" w:hAnsi="楷体" w:eastAsia="楷体"/>
          <w:sz w:val="24"/>
          <w:highlight w:val="white"/>
        </w:rPr>
        <w:t xml:space="preserve">向所有投标人宣布投标人名称、投标价格以及招标文件规定的其他内容。</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18.8 </w:t>
      </w:r>
      <w:r>
        <w:rPr>
          <w:rFonts w:hint="eastAsia" w:ascii="楷体" w:hAnsi="楷体" w:eastAsia="楷体"/>
          <w:sz w:val="24"/>
          <w:highlight w:val="white"/>
        </w:rPr>
        <w:t xml:space="preserve">电子交易平台自动记录开标过程，由参加开标的各投标人代表和相关工作人员</w:t>
      </w:r>
      <w:r>
        <w:rPr>
          <w:rFonts w:hint="eastAsia" w:ascii="楷体" w:hAnsi="楷体" w:eastAsia="楷体"/>
          <w:sz w:val="24"/>
          <w:highlight w:val="white"/>
        </w:rPr>
        <w:t xml:space="preserve">确认开标结果。</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18.9</w:t>
      </w:r>
      <w:r>
        <w:rPr>
          <w:rFonts w:hint="eastAsia" w:ascii="楷体" w:hAnsi="楷体" w:eastAsia="楷体"/>
          <w:sz w:val="24"/>
          <w:highlight w:val="white"/>
        </w:rPr>
        <w:t xml:space="preserve">投标人如果对开标过程和开标记录有疑义，应当根据《操作手册》规定提出，如苏采云系统中《开标记录表》宣布后</w:t>
      </w:r>
      <w:r>
        <w:rPr>
          <w:rFonts w:hint="eastAsia" w:ascii="楷体" w:hAnsi="楷体" w:eastAsia="楷体"/>
          <w:sz w:val="24"/>
          <w:highlight w:val="white"/>
        </w:rPr>
        <w:t xml:space="preserve">5</w:t>
      </w:r>
      <w:r>
        <w:rPr>
          <w:rFonts w:hint="eastAsia" w:ascii="楷体" w:hAnsi="楷体" w:eastAsia="楷体"/>
          <w:sz w:val="24"/>
          <w:highlight w:val="white"/>
        </w:rPr>
        <w:t xml:space="preserve">分钟内未提出的，视同认可开标结果。</w:t>
      </w:r>
      <w:r/>
    </w:p>
    <w:p>
      <w:pPr>
        <w:ind w:left="1" w:firstLine="480"/>
        <w:spacing w:line="360" w:lineRule="auto"/>
        <w:rPr>
          <w:rFonts w:ascii="楷体" w:hAnsi="楷体" w:eastAsia="楷体"/>
          <w:sz w:val="24"/>
          <w:highlight w:val="white"/>
        </w:rPr>
      </w:pPr>
      <w:r>
        <w:rPr>
          <w:rFonts w:hint="eastAsia" w:ascii="楷体" w:hAnsi="楷体" w:eastAsia="楷体"/>
          <w:color w:val="000000"/>
          <w:sz w:val="24"/>
          <w:highlight w:val="white"/>
        </w:rPr>
        <w:t xml:space="preserve">18.10</w:t>
      </w:r>
      <w:r>
        <w:rPr>
          <w:rFonts w:hint="eastAsia" w:ascii="楷体" w:hAnsi="楷体" w:eastAsia="楷体"/>
          <w:sz w:val="24"/>
          <w:highlight w:val="white"/>
        </w:rPr>
        <w:t xml:space="preserve"> </w:t>
      </w:r>
      <w:r>
        <w:rPr>
          <w:rFonts w:hint="eastAsia" w:ascii="楷体" w:hAnsi="楷体" w:eastAsia="楷体"/>
          <w:sz w:val="24"/>
          <w:highlight w:val="white"/>
        </w:rPr>
        <w:t xml:space="preserve">投标人须配合开标工作，否则一切后果由投标人自行承担。</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19.</w:t>
      </w:r>
      <w:r>
        <w:rPr>
          <w:rFonts w:hint="eastAsia" w:ascii="楷体" w:hAnsi="楷体" w:eastAsia="楷体"/>
          <w:sz w:val="30"/>
          <w:highlight w:val="white"/>
        </w:rPr>
        <w:t xml:space="preserve">投标人资格审查</w:t>
      </w:r>
      <w:r/>
    </w:p>
    <w:p>
      <w:pPr>
        <w:pStyle w:val="1001"/>
        <w:ind w:firstLine="480"/>
        <w:spacing w:line="360" w:lineRule="auto"/>
        <w:rPr>
          <w:rFonts w:ascii="楷体" w:hAnsi="楷体" w:eastAsia="楷体"/>
          <w:b/>
          <w:color w:val="000000"/>
          <w:sz w:val="24"/>
          <w:highlight w:val="white"/>
        </w:rPr>
      </w:pPr>
      <w:r>
        <w:rPr>
          <w:rFonts w:hint="eastAsia" w:ascii="楷体" w:hAnsi="楷体" w:eastAsia="楷体"/>
          <w:color w:val="000000"/>
          <w:sz w:val="24"/>
          <w:highlight w:val="white"/>
        </w:rPr>
        <w:t xml:space="preserve">19.1 </w:t>
      </w:r>
      <w:r>
        <w:rPr>
          <w:rFonts w:hint="eastAsia" w:ascii="楷体" w:hAnsi="楷体" w:eastAsia="楷体"/>
          <w:color w:val="000000"/>
          <w:sz w:val="24"/>
          <w:highlight w:val="white"/>
        </w:rPr>
        <w:t xml:space="preserve">开标结束后，采购人或者采购代理机构将依法对投标人的资格进行审查。</w:t>
      </w:r>
      <w:r>
        <w:rPr>
          <w:rFonts w:hint="eastAsia" w:ascii="楷体" w:hAnsi="楷体" w:eastAsia="楷体"/>
          <w:b/>
          <w:color w:val="000000"/>
          <w:sz w:val="24"/>
          <w:highlight w:val="white"/>
        </w:rPr>
        <w:t xml:space="preserve">合格投标人不足</w:t>
      </w:r>
      <w:r>
        <w:rPr>
          <w:rFonts w:hint="eastAsia" w:ascii="楷体" w:hAnsi="楷体" w:eastAsia="楷体"/>
          <w:b/>
          <w:color w:val="000000"/>
          <w:sz w:val="24"/>
          <w:highlight w:val="white"/>
        </w:rPr>
        <w:t xml:space="preserve">3</w:t>
      </w:r>
      <w:r>
        <w:rPr>
          <w:rFonts w:hint="eastAsia" w:ascii="楷体" w:hAnsi="楷体" w:eastAsia="楷体"/>
          <w:b/>
          <w:color w:val="000000"/>
          <w:sz w:val="24"/>
          <w:highlight w:val="white"/>
        </w:rPr>
        <w:t xml:space="preserve">家的，不进入后续程序。</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20</w:t>
      </w:r>
      <w:r>
        <w:rPr>
          <w:rFonts w:hint="eastAsia" w:ascii="楷体" w:hAnsi="楷体" w:eastAsia="楷体"/>
          <w:sz w:val="30"/>
          <w:highlight w:val="white"/>
        </w:rPr>
        <w:t xml:space="preserve">．评标委员会组成</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20.1 </w:t>
      </w:r>
      <w:r>
        <w:rPr>
          <w:rFonts w:hint="eastAsia" w:ascii="楷体" w:hAnsi="楷体" w:eastAsia="楷体"/>
          <w:sz w:val="24"/>
          <w:highlight w:val="white"/>
        </w:rPr>
        <w:t xml:space="preserve">评标委员会由采购人代表和评审专家组成，成员人数应当为</w:t>
      </w:r>
      <w:r>
        <w:rPr>
          <w:rFonts w:hint="eastAsia" w:ascii="楷体" w:hAnsi="楷体" w:eastAsia="楷体"/>
          <w:sz w:val="24"/>
          <w:highlight w:val="white"/>
        </w:rPr>
        <w:t xml:space="preserve">5</w:t>
      </w:r>
      <w:r>
        <w:rPr>
          <w:rFonts w:hint="eastAsia" w:ascii="楷体" w:hAnsi="楷体" w:eastAsia="楷体"/>
          <w:sz w:val="24"/>
          <w:highlight w:val="white"/>
        </w:rPr>
        <w:t xml:space="preserve">人以上单数，其中评审专家不得少于成员总数的三分之二。</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采购项</w:t>
      </w:r>
      <w:r>
        <w:rPr>
          <w:rFonts w:hint="eastAsia" w:ascii="楷体" w:hAnsi="楷体" w:eastAsia="楷体"/>
          <w:sz w:val="24"/>
          <w:highlight w:val="white"/>
        </w:rPr>
        <w:t xml:space="preserve">目符合下列情形之一的，评标委员会成员人数应当为</w:t>
      </w:r>
      <w:r>
        <w:rPr>
          <w:rFonts w:hint="eastAsia" w:ascii="楷体" w:hAnsi="楷体" w:eastAsia="楷体"/>
          <w:sz w:val="24"/>
          <w:highlight w:val="white"/>
        </w:rPr>
        <w:t xml:space="preserve">7</w:t>
      </w:r>
      <w:r>
        <w:rPr>
          <w:rFonts w:hint="eastAsia" w:ascii="楷体" w:hAnsi="楷体" w:eastAsia="楷体"/>
          <w:sz w:val="24"/>
          <w:highlight w:val="white"/>
        </w:rPr>
        <w:t xml:space="preserve">人以上单数：</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（一）采购预算金额在</w:t>
      </w:r>
      <w:r>
        <w:rPr>
          <w:rFonts w:hint="eastAsia" w:ascii="楷体" w:hAnsi="楷体" w:eastAsia="楷体"/>
          <w:sz w:val="24"/>
          <w:highlight w:val="white"/>
        </w:rPr>
        <w:t xml:space="preserve">1000</w:t>
      </w:r>
      <w:r>
        <w:rPr>
          <w:rFonts w:hint="eastAsia" w:ascii="楷体" w:hAnsi="楷体" w:eastAsia="楷体"/>
          <w:sz w:val="24"/>
          <w:highlight w:val="white"/>
        </w:rPr>
        <w:t xml:space="preserve">万元以上；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（二）技术复杂；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（三）社会影响较大。</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highlight w:val="white"/>
        </w:rPr>
      </w:pPr>
      <w:r>
        <w:rPr>
          <w:rFonts w:hint="eastAsia" w:ascii="楷体" w:hAnsi="楷体" w:eastAsia="楷体"/>
          <w:sz w:val="24"/>
          <w:highlight w:val="white"/>
        </w:rPr>
        <w:t xml:space="preserve">评标委员会成员名单在评标结果公告前应当保密。</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21.</w:t>
      </w:r>
      <w:r>
        <w:rPr>
          <w:rFonts w:hint="eastAsia" w:ascii="楷体" w:hAnsi="楷体" w:eastAsia="楷体"/>
          <w:sz w:val="30"/>
          <w:highlight w:val="white"/>
        </w:rPr>
        <w:t xml:space="preserve">投标人符合性审查</w:t>
      </w:r>
      <w:r/>
    </w:p>
    <w:p>
      <w:pPr>
        <w:pStyle w:val="1001"/>
        <w:ind w:firstLine="480"/>
        <w:spacing w:line="360" w:lineRule="auto"/>
        <w:rPr>
          <w:rFonts w:ascii="楷体" w:hAnsi="楷体" w:eastAsia="楷体"/>
          <w:b/>
          <w:sz w:val="24"/>
          <w:highlight w:val="white"/>
        </w:rPr>
      </w:pPr>
      <w:r>
        <w:rPr>
          <w:rFonts w:hint="eastAsia" w:ascii="楷体" w:hAnsi="楷体" w:eastAsia="楷体"/>
          <w:sz w:val="24"/>
          <w:highlight w:val="white"/>
        </w:rPr>
        <w:t xml:space="preserve">21.1 </w:t>
      </w:r>
      <w:r>
        <w:rPr>
          <w:rFonts w:hint="eastAsia" w:ascii="楷体" w:hAnsi="楷体" w:eastAsia="楷体"/>
          <w:sz w:val="24"/>
          <w:highlight w:val="white"/>
        </w:rPr>
        <w:t xml:space="preserve">评标委员会将按照招标文件第四部分“评标办法和标准”第</w:t>
      </w:r>
      <w:r>
        <w:rPr>
          <w:rFonts w:hint="eastAsia" w:ascii="楷体" w:hAnsi="楷体" w:eastAsia="楷体"/>
          <w:sz w:val="24"/>
          <w:highlight w:val="white"/>
        </w:rPr>
        <w:t xml:space="preserve">7</w:t>
      </w:r>
      <w:r>
        <w:rPr>
          <w:rFonts w:hint="eastAsia" w:ascii="楷体" w:hAnsi="楷体" w:eastAsia="楷体"/>
          <w:sz w:val="24"/>
          <w:highlight w:val="white"/>
        </w:rPr>
        <w:t xml:space="preserve">项规定对通过资格审查的投标人的投标文件进行符合性审查，以确定是否满足招标文件的实质性要求。</w:t>
      </w:r>
      <w:r>
        <w:rPr>
          <w:rFonts w:hint="eastAsia" w:ascii="楷体" w:hAnsi="楷体" w:eastAsia="楷体"/>
          <w:b/>
          <w:sz w:val="24"/>
          <w:highlight w:val="white"/>
        </w:rPr>
        <w:t xml:space="preserve">符合性审查合格投标人不足</w:t>
      </w:r>
      <w:r>
        <w:rPr>
          <w:rFonts w:hint="eastAsia" w:ascii="楷体" w:hAnsi="楷体" w:eastAsia="楷体"/>
          <w:b/>
          <w:sz w:val="24"/>
          <w:highlight w:val="white"/>
        </w:rPr>
        <w:t xml:space="preserve">3</w:t>
      </w:r>
      <w:r>
        <w:rPr>
          <w:rFonts w:hint="eastAsia" w:ascii="楷体" w:hAnsi="楷体" w:eastAsia="楷体"/>
          <w:b/>
          <w:sz w:val="24"/>
          <w:highlight w:val="white"/>
        </w:rPr>
        <w:t xml:space="preserve">家的，不进入详细评审环节。</w:t>
      </w:r>
      <w:r/>
    </w:p>
    <w:p>
      <w:pPr>
        <w:pStyle w:val="1000"/>
        <w:ind w:firstLine="480"/>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21.2 </w:t>
      </w:r>
      <w:r>
        <w:rPr>
          <w:rFonts w:hint="eastAsia" w:ascii="楷体" w:hAnsi="楷体" w:eastAsia="楷体"/>
          <w:b w:val="0"/>
          <w:sz w:val="24"/>
          <w:szCs w:val="24"/>
          <w:highlight w:val="white"/>
        </w:rPr>
        <w:t xml:space="preserve">投标文件澄清</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21.2.1 </w:t>
      </w:r>
      <w:r>
        <w:rPr>
          <w:rFonts w:hint="eastAsia" w:ascii="楷体" w:hAnsi="楷体" w:eastAsia="楷体"/>
          <w:sz w:val="24"/>
          <w:highlight w:val="white"/>
        </w:rPr>
        <w:t xml:space="preserve">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21.2.2</w:t>
      </w:r>
      <w:r>
        <w:rPr>
          <w:rFonts w:hint="eastAsia" w:ascii="楷体" w:hAnsi="楷体" w:eastAsia="楷体"/>
          <w:sz w:val="24"/>
          <w:highlight w:val="white"/>
        </w:rPr>
        <w:t xml:space="preserve">投标人的澄清应登录电子交易平台进入“澄清事项”模块进行。</w:t>
      </w:r>
      <w:r/>
    </w:p>
    <w:p>
      <w:pPr>
        <w:ind w:firstLine="480"/>
        <w:spacing w:line="360" w:lineRule="auto"/>
        <w:rPr>
          <w:rFonts w:ascii="楷体" w:hAnsi="楷体" w:eastAsia="楷体"/>
          <w:b/>
          <w:sz w:val="24"/>
          <w:highlight w:val="white"/>
        </w:rPr>
      </w:pPr>
      <w:r>
        <w:rPr>
          <w:rFonts w:hint="eastAsia" w:ascii="楷体" w:hAnsi="楷体" w:eastAsia="楷体"/>
          <w:sz w:val="24"/>
          <w:highlight w:val="white"/>
        </w:rPr>
        <w:t xml:space="preserve">21.3 </w:t>
      </w:r>
      <w:r>
        <w:rPr>
          <w:rFonts w:hint="eastAsia" w:ascii="楷体" w:hAnsi="楷体" w:eastAsia="楷体"/>
          <w:sz w:val="24"/>
          <w:highlight w:val="white"/>
        </w:rPr>
        <w:t xml:space="preserve">开标至评标结束期间，投标人应保持系统在线，如因</w:t>
      </w:r>
      <w:r>
        <w:rPr>
          <w:rFonts w:hint="eastAsia" w:ascii="楷体" w:hAnsi="楷体" w:eastAsia="楷体"/>
          <w:b/>
          <w:bCs/>
          <w:sz w:val="24"/>
          <w:highlight w:val="white"/>
        </w:rPr>
        <w:t xml:space="preserve">投</w:t>
      </w:r>
      <w:r>
        <w:rPr>
          <w:rFonts w:hint="eastAsia" w:ascii="楷体" w:hAnsi="楷体" w:eastAsia="楷体"/>
          <w:b/>
          <w:bCs/>
          <w:sz w:val="24"/>
          <w:highlight w:val="white"/>
        </w:rPr>
        <w:t xml:space="preserve">标人自身原因</w:t>
      </w:r>
      <w:r>
        <w:rPr>
          <w:rFonts w:hint="eastAsia" w:ascii="楷体" w:hAnsi="楷体" w:eastAsia="楷体"/>
          <w:b/>
          <w:sz w:val="24"/>
          <w:highlight w:val="white"/>
        </w:rPr>
        <w:t xml:space="preserve">未在规定时间内按评标委员会要求进行澄清、说明或者补正的，一切后果由投标人自行承担。</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22</w:t>
      </w:r>
      <w:r>
        <w:rPr>
          <w:rFonts w:hint="eastAsia" w:ascii="楷体" w:hAnsi="楷体" w:eastAsia="楷体"/>
          <w:sz w:val="30"/>
          <w:highlight w:val="white"/>
        </w:rPr>
        <w:t xml:space="preserve">．无效投标的情形</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22.1 </w:t>
      </w:r>
      <w:r>
        <w:rPr>
          <w:rFonts w:hint="eastAsia" w:ascii="楷体" w:hAnsi="楷体" w:eastAsia="楷体"/>
          <w:sz w:val="24"/>
          <w:highlight w:val="white"/>
        </w:rPr>
        <w:t xml:space="preserve">投标人存在下列情况之一的，其投标无效：</w:t>
      </w:r>
      <w:r/>
    </w:p>
    <w:p>
      <w:pPr>
        <w:ind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1</w:t>
      </w:r>
      <w:r>
        <w:rPr>
          <w:rFonts w:hint="eastAsia" w:ascii="楷体" w:hAnsi="楷体" w:eastAsia="楷体"/>
          <w:b/>
          <w:sz w:val="24"/>
          <w:highlight w:val="white"/>
          <w:u w:val="single"/>
        </w:rPr>
        <w:t xml:space="preserve">）投标文件未按招标文件要求进行有效签章的；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2</w:t>
      </w:r>
      <w:r>
        <w:rPr>
          <w:rFonts w:hint="eastAsia" w:ascii="楷体" w:hAnsi="楷体" w:eastAsia="楷体"/>
          <w:b/>
          <w:sz w:val="24"/>
          <w:highlight w:val="white"/>
          <w:u w:val="single"/>
        </w:rPr>
        <w:t xml:space="preserve">）报价超过招标文件中规定的预算金额或最高限价的；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3</w:t>
      </w:r>
      <w:r>
        <w:rPr>
          <w:rFonts w:hint="eastAsia" w:ascii="楷体" w:hAnsi="楷体" w:eastAsia="楷体"/>
          <w:b/>
          <w:sz w:val="24"/>
          <w:highlight w:val="white"/>
          <w:u w:val="single"/>
        </w:rPr>
        <w:t xml:space="preserve">）采购人拟采购的产品属于政府强制采购的节能产品品目清单范围的，投标人未按招标文件要求提供国家确定的认证机构出具的、处于有效期之内的节能产品认证证书的；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4</w:t>
      </w:r>
      <w:r>
        <w:rPr>
          <w:rFonts w:hint="eastAsia" w:ascii="楷体" w:hAnsi="楷体" w:eastAsia="楷体"/>
          <w:b/>
          <w:sz w:val="24"/>
          <w:highlight w:val="white"/>
          <w:u w:val="single"/>
        </w:rPr>
        <w:t xml:space="preserve">）投标文件含有采购人不能接受的附加条件的</w:t>
      </w:r>
      <w:r>
        <w:rPr>
          <w:rFonts w:hint="eastAsia" w:ascii="楷体" w:hAnsi="楷体" w:eastAsia="楷体"/>
          <w:b/>
          <w:sz w:val="24"/>
          <w:highlight w:val="white"/>
          <w:u w:val="single"/>
        </w:rPr>
        <w:t xml:space="preserve">;</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5</w:t>
      </w:r>
      <w:r>
        <w:rPr>
          <w:rFonts w:hint="eastAsia" w:ascii="楷体" w:hAnsi="楷体" w:eastAsia="楷体"/>
          <w:b/>
          <w:sz w:val="24"/>
          <w:highlight w:val="white"/>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6</w:t>
      </w:r>
      <w:r>
        <w:rPr>
          <w:rFonts w:hint="eastAsia" w:ascii="楷体" w:hAnsi="楷体" w:eastAsia="楷体"/>
          <w:b/>
          <w:sz w:val="24"/>
          <w:highlight w:val="white"/>
          <w:u w:val="single"/>
        </w:rPr>
        <w:t xml:space="preserve">）投标人在报价时采用选择性报价的，投标人对根据修正原则修正后的报价不确认的；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7</w:t>
      </w:r>
      <w:r>
        <w:rPr>
          <w:rFonts w:hint="eastAsia" w:ascii="楷体" w:hAnsi="楷体" w:eastAsia="楷体"/>
          <w:b/>
          <w:sz w:val="24"/>
          <w:highlight w:val="white"/>
          <w:u w:val="single"/>
        </w:rPr>
        <w:t xml:space="preserve">）投标文件中提供了虚假或失实资料的；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w:t>
      </w:r>
      <w:r>
        <w:rPr>
          <w:rFonts w:hint="eastAsia" w:ascii="楷体" w:hAnsi="楷体" w:eastAsia="楷体"/>
          <w:b/>
          <w:sz w:val="24"/>
          <w:u w:val="single"/>
        </w:rPr>
        <w:t xml:space="preserve">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hint="eastAsia" w:ascii="楷体" w:hAnsi="楷体" w:eastAsia="楷体"/>
          <w:b/>
          <w:sz w:val="24"/>
          <w:u w:val="single"/>
        </w:rPr>
        <w:t xml:space="preserve">12</w:t>
      </w:r>
      <w:r>
        <w:rPr>
          <w:rFonts w:hint="eastAsia" w:ascii="楷体" w:hAnsi="楷体" w:eastAsia="楷体"/>
          <w:b/>
          <w:sz w:val="24"/>
          <w:u w:val="single"/>
        </w:rPr>
        <w:t xml:space="preserve">）投标人被“信用中国”网站（</w:t>
      </w:r>
      <w:r>
        <w:rPr>
          <w:rFonts w:hint="eastAsia" w:ascii="楷体" w:hAnsi="楷体" w:eastAsia="楷体"/>
          <w:b/>
          <w:sz w:val="24"/>
          <w:u w:val="single"/>
        </w:rPr>
        <w:t xml:space="preserve">www.creditchina.gov.cn</w:t>
      </w:r>
      <w:r>
        <w:rPr>
          <w:rFonts w:hint="eastAsia" w:ascii="楷体" w:hAnsi="楷体" w:eastAsia="楷体"/>
          <w:b/>
          <w:sz w:val="24"/>
          <w:u w:val="single"/>
        </w:rPr>
        <w:t xml:space="preserve">）、中国政府采购网（</w:t>
      </w:r>
      <w:r>
        <w:rPr>
          <w:rFonts w:hint="eastAsia" w:ascii="楷体" w:hAnsi="楷体" w:eastAsia="楷体"/>
          <w:b/>
          <w:sz w:val="24"/>
          <w:u w:val="single"/>
        </w:rPr>
        <w:t xml:space="preserve">www.ccgp.gov.cn</w:t>
      </w:r>
      <w:r>
        <w:rPr>
          <w:rFonts w:hint="eastAsia" w:ascii="楷体" w:hAnsi="楷体" w:eastAsia="楷体"/>
          <w:b/>
          <w:sz w:val="24"/>
          <w:u w:val="single"/>
        </w:rPr>
        <w:t xml:space="preserve">）列入失信被执行人、重大税收违法案件当事人名单、政府采购严重违法失信行为记录名单的；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13</w:t>
      </w:r>
      <w:r>
        <w:rPr>
          <w:rFonts w:hint="eastAsia" w:ascii="楷体" w:hAnsi="楷体" w:eastAsia="楷体"/>
          <w:b/>
          <w:sz w:val="24"/>
          <w:highlight w:val="white"/>
          <w:u w:val="single"/>
        </w:rPr>
        <w:t xml:space="preserve">）参数部分负偏离程度过大或过多，经评委会认定影响采购人实际使用的；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14</w:t>
      </w:r>
      <w:r>
        <w:rPr>
          <w:rFonts w:hint="eastAsia" w:ascii="楷体" w:hAnsi="楷体" w:eastAsia="楷体"/>
          <w:b/>
          <w:sz w:val="24"/>
          <w:highlight w:val="white"/>
          <w:u w:val="single"/>
        </w:rPr>
        <w:t xml:space="preserve">）如有委托代理人，未提供投标人为其缴纳社保证明材料的；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15</w:t>
      </w:r>
      <w:r>
        <w:rPr>
          <w:rFonts w:hint="eastAsia" w:ascii="楷体" w:hAnsi="楷体" w:eastAsia="楷体"/>
          <w:b/>
          <w:sz w:val="24"/>
          <w:highlight w:val="white"/>
          <w:u w:val="single"/>
        </w:rPr>
        <w:t xml:space="preserve">）《中小企业声明函》填写不实的。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6</w:t>
      </w:r>
      <w:r>
        <w:rPr>
          <w:rFonts w:hint="eastAsia" w:ascii="楷体" w:hAnsi="楷体" w:eastAsia="楷体"/>
          <w:b/>
          <w:sz w:val="24"/>
          <w:highlight w:val="white"/>
          <w:u w:val="single"/>
        </w:rPr>
        <w:t xml:space="preserve">）投标文件不满足招标文件的其它实质性要求的；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hint="eastAsia" w:ascii="楷体" w:hAnsi="楷体" w:eastAsia="楷体"/>
          <w:b/>
          <w:sz w:val="24"/>
          <w:highlight w:val="white"/>
          <w:u w:val="single"/>
        </w:rPr>
        <w:t xml:space="preserve">17</w:t>
      </w:r>
      <w:r>
        <w:rPr>
          <w:rFonts w:hint="eastAsia" w:ascii="楷体" w:hAnsi="楷体" w:eastAsia="楷体"/>
          <w:b/>
          <w:sz w:val="24"/>
          <w:highlight w:val="white"/>
          <w:u w:val="single"/>
        </w:rPr>
        <w:t xml:space="preserve">）投标人未通过符合性审查或资格审查的；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8</w:t>
      </w:r>
      <w:r>
        <w:rPr>
          <w:rFonts w:hint="eastAsia" w:ascii="楷体" w:hAnsi="楷体" w:eastAsia="楷体"/>
          <w:b/>
          <w:sz w:val="24"/>
          <w:highlight w:val="white"/>
          <w:u w:val="single"/>
        </w:rPr>
        <w:t xml:space="preserve">）投标文件不满足招标文件的加★要求的；</w:t>
      </w:r>
      <w:r/>
    </w:p>
    <w:p>
      <w:pPr>
        <w:ind w:left="1" w:firstLine="482"/>
        <w:spacing w:line="360" w:lineRule="auto"/>
        <w:rPr>
          <w:rFonts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9</w:t>
      </w:r>
      <w:r>
        <w:rPr>
          <w:rFonts w:hint="eastAsia" w:ascii="楷体" w:hAnsi="楷体" w:eastAsia="楷体"/>
          <w:b/>
          <w:sz w:val="24"/>
          <w:highlight w:val="white"/>
          <w:u w:val="single"/>
        </w:rPr>
        <w:t xml:space="preserve">）法律、法规、规章（适用本市的）及省级以上规范性文件（适用本市的）规定的其他无效情形。</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23. </w:t>
      </w:r>
      <w:r>
        <w:rPr>
          <w:rFonts w:hint="eastAsia" w:ascii="楷体" w:hAnsi="楷体" w:eastAsia="楷体"/>
          <w:sz w:val="30"/>
          <w:highlight w:val="white"/>
        </w:rPr>
        <w:t xml:space="preserve">串通投标的情形</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23.1 </w:t>
      </w:r>
      <w:r>
        <w:rPr>
          <w:rFonts w:hint="eastAsia" w:ascii="楷体" w:hAnsi="楷体" w:eastAsia="楷体"/>
          <w:sz w:val="24"/>
          <w:highlight w:val="white"/>
        </w:rPr>
        <w:t xml:space="preserve">有下列情形之一的，视为投标人串通投标，投标无效：</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）不同投标人的投标文件由同一单位或者个人编制；</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）不同投标人委托同一单位或者个人办理投标事宜；</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）不同投标人的投标文件载明的项目管理成员或者联系人员为同一人；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4</w:t>
      </w:r>
      <w:r>
        <w:rPr>
          <w:rFonts w:hint="eastAsia" w:ascii="楷体" w:hAnsi="楷体" w:eastAsia="楷体"/>
          <w:sz w:val="24"/>
          <w:highlight w:val="white"/>
        </w:rPr>
        <w:t xml:space="preserve">）不同投标人的投标文件异常一致或者投标报价呈规律性差异；</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5</w:t>
      </w:r>
      <w:r>
        <w:rPr>
          <w:rFonts w:hint="eastAsia" w:ascii="楷体" w:hAnsi="楷体" w:eastAsia="楷体"/>
          <w:sz w:val="24"/>
          <w:highlight w:val="white"/>
        </w:rPr>
        <w:t xml:space="preserve">）不同投标人的投标文件相互混装。</w:t>
      </w:r>
      <w:r/>
    </w:p>
    <w:p>
      <w:pPr>
        <w:ind w:firstLine="480"/>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6</w:t>
      </w:r>
      <w:r>
        <w:rPr>
          <w:rFonts w:hint="eastAsia" w:ascii="楷体" w:hAnsi="楷体" w:eastAsia="楷体"/>
          <w:sz w:val="24"/>
        </w:rPr>
        <w:t xml:space="preserve">）不同投标人存在电子投标文件预算编制软件密码锁号、</w:t>
      </w:r>
      <w:r>
        <w:rPr>
          <w:rFonts w:hint="eastAsia" w:ascii="楷体" w:hAnsi="楷体" w:eastAsia="楷体"/>
          <w:sz w:val="24"/>
        </w:rPr>
        <w:t xml:space="preserve">IP</w:t>
      </w:r>
      <w:r>
        <w:rPr>
          <w:rFonts w:hint="eastAsia" w:ascii="楷体" w:hAnsi="楷体" w:eastAsia="楷体"/>
          <w:sz w:val="24"/>
        </w:rPr>
        <w:t xml:space="preserve">地址、机器码一致的情形。</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24.</w:t>
      </w:r>
      <w:r>
        <w:rPr>
          <w:rFonts w:hint="eastAsia" w:ascii="楷体" w:hAnsi="楷体" w:eastAsia="楷体"/>
          <w:sz w:val="30"/>
          <w:highlight w:val="white"/>
        </w:rPr>
        <w:t xml:space="preserve">投标文件详细评审</w:t>
      </w:r>
      <w:r/>
    </w:p>
    <w:p>
      <w:pPr>
        <w:pStyle w:val="1001"/>
        <w:ind w:firstLine="480"/>
        <w:spacing w:line="360" w:lineRule="auto"/>
        <w:rPr>
          <w:rFonts w:ascii="楷体" w:hAnsi="楷体" w:eastAsia="楷体"/>
          <w:highlight w:val="white"/>
        </w:rPr>
      </w:pPr>
      <w:r>
        <w:rPr>
          <w:rFonts w:hint="eastAsia" w:ascii="楷体" w:hAnsi="楷体" w:eastAsia="楷体"/>
          <w:sz w:val="24"/>
          <w:highlight w:val="white"/>
        </w:rPr>
        <w:t xml:space="preserve">24.1 </w:t>
      </w:r>
      <w:r>
        <w:rPr>
          <w:rFonts w:hint="eastAsia" w:ascii="楷体" w:hAnsi="楷体" w:eastAsia="楷体"/>
          <w:sz w:val="24"/>
          <w:highlight w:val="white"/>
        </w:rPr>
        <w:t xml:space="preserve">评标委员会将按照招标文件第五部分“评标办法和标准”第</w:t>
      </w:r>
      <w:r>
        <w:rPr>
          <w:rFonts w:hint="eastAsia" w:ascii="楷体" w:hAnsi="楷体" w:eastAsia="楷体"/>
          <w:sz w:val="24"/>
          <w:highlight w:val="white"/>
        </w:rPr>
        <w:t xml:space="preserve">8</w:t>
      </w:r>
      <w:r>
        <w:rPr>
          <w:rFonts w:hint="eastAsia" w:ascii="楷体" w:hAnsi="楷体" w:eastAsia="楷体"/>
          <w:sz w:val="24"/>
          <w:highlight w:val="white"/>
        </w:rPr>
        <w:t xml:space="preserve">项规定，对符合性审查合格的投标文件进行商务、技术和价格评估，综合比较与评价。</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25.</w:t>
      </w:r>
      <w:r>
        <w:rPr>
          <w:rFonts w:hint="eastAsia" w:ascii="楷体" w:hAnsi="楷体" w:eastAsia="楷体"/>
          <w:sz w:val="30"/>
          <w:szCs w:val="30"/>
          <w:highlight w:val="white"/>
        </w:rPr>
        <w:t xml:space="preserve">评标过程的保密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25.1 </w:t>
      </w:r>
      <w:r>
        <w:rPr>
          <w:rFonts w:hint="eastAsia" w:ascii="楷体" w:hAnsi="楷体" w:eastAsia="楷体"/>
          <w:sz w:val="24"/>
          <w:highlight w:val="white"/>
        </w:rPr>
        <w:t xml:space="preserve">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highlight w:val="white"/>
          <w:u w:val="single"/>
        </w:rPr>
      </w:pPr>
      <w:r>
        <w:rPr>
          <w:rFonts w:hint="eastAsia" w:ascii="楷体" w:hAnsi="楷体" w:eastAsia="楷体"/>
          <w:sz w:val="24"/>
          <w:highlight w:val="white"/>
        </w:rPr>
        <w:t xml:space="preserve">25.2 </w:t>
      </w:r>
      <w:r>
        <w:rPr>
          <w:rFonts w:hint="eastAsia" w:ascii="楷体" w:hAnsi="楷体" w:eastAsia="楷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26</w:t>
      </w:r>
      <w:r>
        <w:rPr>
          <w:rFonts w:hint="eastAsia" w:ascii="楷体" w:hAnsi="楷体" w:eastAsia="楷体"/>
          <w:sz w:val="30"/>
          <w:highlight w:val="white"/>
        </w:rPr>
        <w:t xml:space="preserve">．废标的情形</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26.1 </w:t>
      </w:r>
      <w:r>
        <w:rPr>
          <w:rFonts w:hint="eastAsia" w:ascii="楷体" w:hAnsi="楷体" w:eastAsia="楷体"/>
          <w:color w:val="000000"/>
          <w:sz w:val="24"/>
          <w:highlight w:val="white"/>
        </w:rPr>
        <w:t xml:space="preserve">出现下列情形之一的，将予废标：</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1</w:t>
      </w:r>
      <w:r>
        <w:rPr>
          <w:rFonts w:hint="eastAsia" w:ascii="楷体" w:hAnsi="楷体" w:eastAsia="楷体"/>
          <w:color w:val="000000"/>
          <w:sz w:val="24"/>
          <w:highlight w:val="white"/>
        </w:rPr>
        <w:t xml:space="preserve">）符合专业条件的供应商或者对招标文件作实质响应的供应商不足三家的；</w:t>
      </w:r>
      <w:r>
        <w:rPr>
          <w:rFonts w:hint="eastAsia" w:ascii="楷体" w:hAnsi="楷体" w:eastAsia="楷体"/>
          <w:color w:val="000000"/>
          <w:sz w:val="24"/>
          <w:highlight w:val="white"/>
        </w:rPr>
        <w:t xml:space="preserve">  </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2</w:t>
      </w:r>
      <w:r>
        <w:rPr>
          <w:rFonts w:hint="eastAsia" w:ascii="楷体" w:hAnsi="楷体" w:eastAsia="楷体"/>
          <w:color w:val="000000"/>
          <w:sz w:val="24"/>
          <w:highlight w:val="white"/>
        </w:rPr>
        <w:t xml:space="preserve">）出现影响采购公正的违法、违规行为的；</w:t>
      </w:r>
      <w:r>
        <w:rPr>
          <w:rFonts w:hint="eastAsia" w:ascii="楷体" w:hAnsi="楷体" w:eastAsia="楷体"/>
          <w:color w:val="000000"/>
          <w:sz w:val="24"/>
          <w:highlight w:val="white"/>
        </w:rPr>
        <w:t xml:space="preserve">  </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3</w:t>
      </w:r>
      <w:r>
        <w:rPr>
          <w:rFonts w:hint="eastAsia" w:ascii="楷体" w:hAnsi="楷体" w:eastAsia="楷体"/>
          <w:color w:val="000000"/>
          <w:sz w:val="24"/>
          <w:highlight w:val="white"/>
        </w:rPr>
        <w:t xml:space="preserve">）投标人的报价均超过了采购预算，采购人不能支付的；</w:t>
      </w:r>
      <w:r/>
    </w:p>
    <w:p>
      <w:pPr>
        <w:ind w:left="1"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4</w:t>
      </w:r>
      <w:r>
        <w:rPr>
          <w:rFonts w:hint="eastAsia" w:ascii="楷体" w:hAnsi="楷体" w:eastAsia="楷体"/>
          <w:color w:val="000000"/>
          <w:sz w:val="24"/>
          <w:highlight w:val="white"/>
        </w:rPr>
        <w:t xml:space="preserve">）因重大变故，采购任务取消的；</w:t>
      </w:r>
      <w:r>
        <w:rPr>
          <w:rFonts w:hint="eastAsia" w:ascii="楷体" w:hAnsi="楷体" w:eastAsia="楷体"/>
          <w:color w:val="000000"/>
          <w:sz w:val="24"/>
          <w:highlight w:val="white"/>
        </w:rPr>
        <w:t xml:space="preserve"> </w:t>
      </w:r>
      <w:r/>
    </w:p>
    <w:p>
      <w:pPr>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废标后，采购人应当将废标理由</w:t>
      </w:r>
      <w:r>
        <w:rPr>
          <w:rFonts w:hint="eastAsia" w:ascii="楷体" w:hAnsi="楷体" w:eastAsia="楷体"/>
          <w:color w:val="000000"/>
          <w:sz w:val="24"/>
          <w:highlight w:val="white"/>
        </w:rPr>
        <w:t xml:space="preserve">通知所有投标人。</w:t>
      </w:r>
      <w:r/>
    </w:p>
    <w:p>
      <w:pPr>
        <w:pStyle w:val="1000"/>
        <w:jc w:val="center"/>
        <w:keepLines w:val="0"/>
        <w:keepNext w:val="0"/>
        <w:spacing w:before="200" w:after="200" w:line="360" w:lineRule="auto"/>
        <w:rPr>
          <w:rFonts w:ascii="楷体" w:hAnsi="楷体" w:eastAsia="楷体"/>
          <w:highlight w:val="white"/>
        </w:rPr>
      </w:pPr>
      <w:r>
        <w:rPr>
          <w:rFonts w:hint="eastAsia" w:ascii="楷体" w:hAnsi="楷体" w:eastAsia="楷体"/>
          <w:highlight w:val="white"/>
        </w:rPr>
        <w:t xml:space="preserve">六、确定结果</w:t>
      </w:r>
      <w:r/>
    </w:p>
    <w:p>
      <w:pPr>
        <w:ind w:firstLine="446"/>
        <w:spacing w:line="360" w:lineRule="auto"/>
        <w:rPr>
          <w:rFonts w:ascii="楷体" w:hAnsi="楷体" w:eastAsia="楷体"/>
          <w:b/>
          <w:bCs/>
          <w:sz w:val="30"/>
          <w:szCs w:val="32"/>
          <w:highlight w:val="white"/>
        </w:rPr>
      </w:pPr>
      <w:r>
        <w:rPr>
          <w:rFonts w:hint="eastAsia" w:ascii="楷体" w:hAnsi="楷体" w:eastAsia="楷体"/>
          <w:b/>
          <w:bCs/>
          <w:sz w:val="30"/>
          <w:szCs w:val="32"/>
          <w:highlight w:val="white"/>
        </w:rPr>
        <w:t xml:space="preserve">27.</w:t>
      </w:r>
      <w:r>
        <w:rPr>
          <w:rFonts w:hint="eastAsia" w:ascii="楷体" w:hAnsi="楷体" w:eastAsia="楷体"/>
          <w:b/>
          <w:bCs/>
          <w:sz w:val="30"/>
          <w:szCs w:val="32"/>
          <w:highlight w:val="white"/>
        </w:rPr>
        <w:t xml:space="preserve">确定中标人</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27.1</w:t>
      </w:r>
      <w:r>
        <w:rPr>
          <w:rFonts w:hint="eastAsia" w:ascii="楷体" w:hAnsi="楷体" w:eastAsia="楷体"/>
          <w:sz w:val="24"/>
          <w:highlight w:val="white"/>
        </w:rPr>
        <w:t xml:space="preserve">采购代理机构在评标结束后</w:t>
      </w:r>
      <w:r>
        <w:rPr>
          <w:rFonts w:hint="eastAsia" w:ascii="楷体" w:hAnsi="楷体" w:eastAsia="楷体"/>
          <w:sz w:val="24"/>
          <w:highlight w:val="white"/>
        </w:rPr>
        <w:t xml:space="preserve">2</w:t>
      </w:r>
      <w:r>
        <w:rPr>
          <w:rFonts w:hint="eastAsia" w:ascii="楷体" w:hAnsi="楷体" w:eastAsia="楷体"/>
          <w:sz w:val="24"/>
          <w:highlight w:val="white"/>
        </w:rPr>
        <w:t xml:space="preserve">个工作日内将评标报告送采购人。</w:t>
      </w:r>
      <w:r/>
    </w:p>
    <w:p>
      <w:pPr>
        <w:ind w:firstLine="480"/>
        <w:spacing w:line="360" w:lineRule="auto"/>
        <w:rPr>
          <w:rFonts w:ascii="楷体" w:hAnsi="楷体" w:eastAsia="楷体"/>
          <w:sz w:val="24"/>
          <w:highlight w:val="white"/>
        </w:rPr>
      </w:pPr>
      <w:r/>
      <w:bookmarkStart w:id="66" w:name="_Hlk132702541"/>
      <w:r/>
      <w:bookmarkStart w:id="67" w:name="_Hlk132702790"/>
      <w:r>
        <w:rPr>
          <w:rFonts w:hint="eastAsia" w:ascii="楷体" w:hAnsi="楷体" w:eastAsia="楷体"/>
          <w:sz w:val="24"/>
          <w:highlight w:val="white"/>
        </w:rPr>
        <w:t xml:space="preserve">27.</w:t>
      </w:r>
      <w:bookmarkEnd w:id="66"/>
      <w:r>
        <w:rPr>
          <w:rFonts w:hint="eastAsia" w:ascii="楷体" w:hAnsi="楷体" w:eastAsia="楷体"/>
          <w:sz w:val="24"/>
          <w:highlight w:val="white"/>
        </w:rPr>
        <w:t xml:space="preserve">2</w:t>
      </w:r>
      <w:bookmarkEnd w:id="67"/>
      <w:r>
        <w:rPr>
          <w:rFonts w:hint="eastAsia" w:ascii="楷体" w:hAnsi="楷体" w:eastAsia="楷体"/>
          <w:sz w:val="24"/>
          <w:highlight w:val="white"/>
        </w:rPr>
        <w:t xml:space="preserve">采购人自收到评标报告之日起</w:t>
      </w:r>
      <w:r>
        <w:rPr>
          <w:rFonts w:hint="eastAsia" w:ascii="楷体" w:hAnsi="楷体" w:eastAsia="楷体"/>
          <w:sz w:val="24"/>
          <w:highlight w:val="white"/>
        </w:rPr>
        <w:t xml:space="preserve">5</w:t>
      </w:r>
      <w:r>
        <w:rPr>
          <w:rFonts w:hint="eastAsia" w:ascii="楷体" w:hAnsi="楷体" w:eastAsia="楷体"/>
          <w:sz w:val="24"/>
          <w:highlight w:val="white"/>
        </w:rPr>
        <w:t xml:space="preserve">个工作日内，在评标报告确定的中标候选人名单中按顺序确定中标人。中标候选人并列的，按《政府采购货物和服务招标投标管理办法》（财政部</w:t>
      </w:r>
      <w:r>
        <w:rPr>
          <w:rFonts w:hint="eastAsia" w:ascii="楷体" w:hAnsi="楷体" w:eastAsia="楷体"/>
          <w:sz w:val="24"/>
          <w:highlight w:val="white"/>
        </w:rPr>
        <w:t xml:space="preserve">87</w:t>
      </w:r>
      <w:r>
        <w:rPr>
          <w:rFonts w:hint="eastAsia" w:ascii="楷体" w:hAnsi="楷体" w:eastAsia="楷体"/>
          <w:sz w:val="24"/>
          <w:highlight w:val="white"/>
        </w:rPr>
        <w:t xml:space="preserve">号令）相关规定执行。</w:t>
      </w:r>
      <w:r/>
    </w:p>
    <w:p>
      <w:pPr>
        <w:pStyle w:val="1000"/>
        <w:jc w:val="center"/>
        <w:keepLines w:val="0"/>
        <w:keepNext w:val="0"/>
        <w:spacing w:before="200" w:after="200" w:line="360" w:lineRule="auto"/>
        <w:rPr>
          <w:rFonts w:ascii="楷体" w:hAnsi="楷体" w:eastAsia="楷体"/>
          <w:szCs w:val="32"/>
          <w:highlight w:val="white"/>
        </w:rPr>
      </w:pPr>
      <w:r>
        <w:rPr>
          <w:rFonts w:hint="eastAsia" w:ascii="楷体" w:hAnsi="楷体" w:eastAsia="楷体"/>
          <w:szCs w:val="32"/>
          <w:highlight w:val="white"/>
        </w:rPr>
        <w:t xml:space="preserve">七、授予合同</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28</w:t>
      </w:r>
      <w:r>
        <w:rPr>
          <w:rFonts w:hint="eastAsia" w:ascii="楷体" w:hAnsi="楷体" w:eastAsia="楷体"/>
          <w:sz w:val="30"/>
          <w:highlight w:val="white"/>
        </w:rPr>
        <w:t xml:space="preserve">．中标通知书</w:t>
      </w:r>
      <w:r/>
    </w:p>
    <w:p>
      <w:pPr>
        <w:pStyle w:val="1000"/>
        <w:ind w:firstLine="470"/>
        <w:keepLines w:val="0"/>
        <w:keepNext w:val="0"/>
        <w:spacing w:before="0" w:after="0" w:line="360" w:lineRule="auto"/>
        <w:rPr>
          <w:rFonts w:ascii="楷体" w:hAnsi="楷体" w:eastAsia="楷体"/>
          <w:b w:val="0"/>
          <w:sz w:val="24"/>
          <w:highlight w:val="white"/>
        </w:rPr>
      </w:pPr>
      <w:r>
        <w:rPr>
          <w:rFonts w:hint="eastAsia" w:ascii="楷体" w:hAnsi="楷体" w:eastAsia="楷体"/>
          <w:b w:val="0"/>
          <w:sz w:val="24"/>
          <w:highlight w:val="white"/>
        </w:rPr>
        <w:t xml:space="preserve">28.1 </w:t>
      </w:r>
      <w:r>
        <w:rPr>
          <w:rFonts w:hint="eastAsia" w:ascii="楷体" w:hAnsi="楷体" w:eastAsia="楷体"/>
          <w:b w:val="0"/>
          <w:sz w:val="24"/>
          <w:highlight w:val="white"/>
        </w:rPr>
        <w:t xml:space="preserve">自中标人确定之日起</w:t>
      </w:r>
      <w:r>
        <w:rPr>
          <w:rFonts w:hint="eastAsia" w:ascii="楷体" w:hAnsi="楷体" w:eastAsia="楷体"/>
          <w:b w:val="0"/>
          <w:sz w:val="24"/>
          <w:highlight w:val="white"/>
        </w:rPr>
        <w:t xml:space="preserve">2</w:t>
      </w:r>
      <w:r>
        <w:rPr>
          <w:rFonts w:hint="eastAsia" w:ascii="楷体" w:hAnsi="楷体" w:eastAsia="楷体"/>
          <w:b w:val="0"/>
          <w:sz w:val="24"/>
          <w:highlight w:val="white"/>
        </w:rPr>
        <w:t xml:space="preserve">个工作日内，采购代理机构向中标人发出中标通知书，同时编制发布采购结果公告。</w:t>
      </w:r>
      <w:r/>
    </w:p>
    <w:p>
      <w:pPr>
        <w:pStyle w:val="1000"/>
        <w:ind w:firstLine="355"/>
        <w:keepLines w:val="0"/>
        <w:keepNext w:val="0"/>
        <w:spacing w:before="200" w:after="200" w:line="360" w:lineRule="auto"/>
        <w:rPr>
          <w:rFonts w:ascii="楷体" w:hAnsi="楷体" w:eastAsia="楷体"/>
          <w:sz w:val="30"/>
          <w:szCs w:val="30"/>
          <w:highlight w:val="white"/>
        </w:rPr>
      </w:pPr>
      <w:r>
        <w:rPr>
          <w:rFonts w:hint="eastAsia" w:ascii="楷体" w:hAnsi="楷体" w:eastAsia="楷体"/>
          <w:b w:val="0"/>
          <w:sz w:val="24"/>
          <w:highlight w:val="white"/>
        </w:rPr>
        <w:t xml:space="preserve">28.2</w:t>
      </w:r>
      <w:r>
        <w:rPr>
          <w:rFonts w:hint="eastAsia" w:ascii="楷体" w:hAnsi="楷体" w:eastAsia="楷体"/>
          <w:b w:val="0"/>
          <w:sz w:val="24"/>
          <w:highlight w:val="white"/>
        </w:rPr>
        <w:t xml:space="preserve">中标通知书发出后，采购人不得违法改变中标结果，中标人无正当理由不得放弃中标。</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29.</w:t>
      </w:r>
      <w:r>
        <w:rPr>
          <w:rFonts w:hint="eastAsia" w:ascii="楷体" w:hAnsi="楷体" w:eastAsia="楷体"/>
          <w:sz w:val="30"/>
          <w:szCs w:val="30"/>
          <w:highlight w:val="white"/>
        </w:rPr>
        <w:t xml:space="preserve">履约保证金</w:t>
      </w:r>
      <w:r/>
    </w:p>
    <w:p>
      <w:pPr>
        <w:pStyle w:val="1001"/>
        <w:ind w:firstLine="480"/>
        <w:spacing w:line="360" w:lineRule="auto"/>
        <w:rPr>
          <w:rFonts w:ascii="Segoe UI Symbol" w:hAnsi="Segoe UI Symbol" w:eastAsia="楷体" w:cs="Segoe UI Symbol"/>
          <w:sz w:val="24"/>
          <w:highlight w:val="white"/>
        </w:rPr>
      </w:pPr>
      <w:r>
        <w:rPr>
          <w:rFonts w:hint="eastAsia" w:ascii="楷体" w:hAnsi="楷体" w:eastAsia="楷体"/>
          <w:sz w:val="24"/>
          <w:highlight w:val="white"/>
        </w:rPr>
        <w:t xml:space="preserve">29.1  A </w:t>
      </w:r>
      <w:r>
        <w:rPr>
          <w:rFonts w:hint="eastAsia" w:ascii="Segoe UI Symbol" w:hAnsi="Segoe UI Symbol" w:eastAsia="楷体" w:cs="Segoe UI Symbol"/>
          <w:sz w:val="24"/>
          <w:highlight w:val="white"/>
        </w:rPr>
        <w:t xml:space="preserve">☑</w:t>
      </w:r>
      <w:r>
        <w:rPr>
          <w:rFonts w:hint="eastAsia" w:ascii="楷体" w:hAnsi="楷体" w:eastAsia="楷体" w:cs="楷体"/>
          <w:sz w:val="24"/>
          <w:highlight w:val="white"/>
        </w:rPr>
        <w:t xml:space="preserve">本项目不收取履约保证金</w:t>
      </w:r>
      <w:r>
        <w:rPr>
          <w:rFonts w:hint="eastAsia" w:ascii="楷体" w:hAnsi="楷体" w:eastAsia="楷体"/>
          <w:sz w:val="24"/>
          <w:highlight w:val="white"/>
        </w:rPr>
        <w:t xml:space="preserve">。</w:t>
      </w:r>
      <w:r/>
    </w:p>
    <w:p>
      <w:pPr>
        <w:pStyle w:val="1001"/>
        <w:ind w:firstLine="1200"/>
        <w:spacing w:line="360" w:lineRule="auto"/>
        <w:rPr>
          <w:rFonts w:ascii="楷体" w:hAnsi="楷体" w:eastAsia="楷体"/>
          <w:sz w:val="24"/>
          <w:highlight w:val="white"/>
        </w:rPr>
      </w:pPr>
      <w:r>
        <w:rPr>
          <w:rFonts w:hint="eastAsia" w:ascii="楷体" w:hAnsi="楷体" w:eastAsia="楷体"/>
          <w:sz w:val="24"/>
          <w:highlight w:val="white"/>
        </w:rPr>
        <w:t xml:space="preserve">B </w:t>
      </w:r>
      <w:r>
        <w:rPr>
          <w:rFonts w:hint="eastAsia" w:ascii="Segoe UI Symbol" w:hAnsi="Segoe UI Symbol" w:eastAsia="楷体" w:cs="Segoe UI Symbol"/>
          <w:sz w:val="24"/>
          <w:highlight w:val="white"/>
        </w:rPr>
        <w:t xml:space="preserve">□</w:t>
      </w:r>
      <w:r>
        <w:rPr>
          <w:rFonts w:hint="eastAsia" w:ascii="楷体" w:hAnsi="楷体" w:eastAsia="楷体"/>
          <w:sz w:val="24"/>
          <w:highlight w:val="white"/>
        </w:rPr>
        <w:t xml:space="preserve">本项目收取履约保证金。具体详见采购需求</w:t>
      </w:r>
      <w:r>
        <w:rPr>
          <w:rFonts w:ascii="楷体" w:hAnsi="楷体" w:eastAsia="楷体"/>
          <w:sz w:val="24"/>
          <w:szCs w:val="20"/>
          <w:highlight w:val="white"/>
        </w:rPr>
        <w:t xml:space="preserve">(</w:t>
      </w:r>
      <w:r>
        <w:rPr>
          <w:rFonts w:ascii="楷体" w:hAnsi="楷体" w:eastAsia="楷体"/>
          <w:sz w:val="24"/>
          <w:szCs w:val="20"/>
          <w:highlight w:val="white"/>
        </w:rPr>
        <w:t xml:space="preserve">不得超过政府采购合同金额的</w:t>
      </w:r>
      <w:r>
        <w:rPr>
          <w:rFonts w:ascii="楷体" w:hAnsi="楷体" w:eastAsia="楷体"/>
          <w:sz w:val="24"/>
          <w:szCs w:val="20"/>
          <w:highlight w:val="white"/>
        </w:rPr>
        <w:t xml:space="preserve">10%)</w:t>
      </w:r>
      <w:r>
        <w:rPr>
          <w:rFonts w:ascii="楷体" w:hAnsi="楷体" w:eastAsia="楷体"/>
          <w:sz w:val="24"/>
          <w:szCs w:val="20"/>
          <w:highlight w:val="white"/>
        </w:rPr>
        <w:t xml:space="preserve">，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highlight w:val="white"/>
        </w:rPr>
        <w:t xml:space="preserve">2023</w:t>
      </w:r>
      <w:r>
        <w:rPr>
          <w:rFonts w:ascii="楷体" w:hAnsi="楷体" w:eastAsia="楷体"/>
          <w:sz w:val="24"/>
          <w:szCs w:val="20"/>
          <w:highlight w:val="white"/>
        </w:rPr>
        <w:t xml:space="preserve">〕</w:t>
      </w:r>
      <w:r>
        <w:rPr>
          <w:rFonts w:ascii="楷体" w:hAnsi="楷体" w:eastAsia="楷体"/>
          <w:sz w:val="24"/>
          <w:szCs w:val="20"/>
          <w:highlight w:val="white"/>
        </w:rPr>
        <w:t xml:space="preserve">150</w:t>
      </w:r>
      <w:r>
        <w:rPr>
          <w:rFonts w:ascii="楷体" w:hAnsi="楷体" w:eastAsia="楷体"/>
          <w:sz w:val="24"/>
          <w:szCs w:val="20"/>
          <w:highlight w:val="white"/>
        </w:rPr>
        <w:t xml:space="preserve">号）要求，支持与鼓励参与采购活动且中</w:t>
      </w:r>
      <w:r>
        <w:rPr>
          <w:rFonts w:ascii="楷体" w:hAnsi="楷体" w:eastAsia="楷体"/>
          <w:sz w:val="24"/>
          <w:szCs w:val="20"/>
          <w:highlight w:val="white"/>
        </w:rPr>
        <w:t xml:space="preserve">标、成交的企业，可以用履约保函（保险）形式代替提供履约保证金，省财政厅已上线政府采购电子履约保函</w:t>
      </w:r>
      <w:r>
        <w:rPr>
          <w:rFonts w:ascii="楷体" w:hAnsi="楷体" w:eastAsia="楷体"/>
          <w:sz w:val="24"/>
          <w:szCs w:val="20"/>
          <w:highlight w:val="white"/>
        </w:rPr>
        <w:t xml:space="preserve">(</w:t>
      </w:r>
      <w:r>
        <w:rPr>
          <w:rFonts w:ascii="楷体" w:hAnsi="楷体" w:eastAsia="楷体"/>
          <w:sz w:val="24"/>
          <w:szCs w:val="20"/>
          <w:highlight w:val="white"/>
        </w:rPr>
        <w:t xml:space="preserve">保险</w:t>
      </w:r>
      <w:r>
        <w:rPr>
          <w:rFonts w:ascii="楷体" w:hAnsi="楷体" w:eastAsia="楷体"/>
          <w:sz w:val="24"/>
          <w:szCs w:val="20"/>
          <w:highlight w:val="white"/>
        </w:rPr>
        <w:t xml:space="preserve">)</w:t>
      </w:r>
      <w:r>
        <w:rPr>
          <w:rFonts w:ascii="楷体" w:hAnsi="楷体" w:eastAsia="楷体"/>
          <w:sz w:val="24"/>
          <w:szCs w:val="20"/>
          <w:highlight w:val="white"/>
        </w:rPr>
        <w:t xml:space="preserve">平台，平台可通过域名</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www.jsdzbh.com</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直接访问，也可通过江苏省政府采购网、</w:t>
      </w:r>
      <w:r>
        <w:rPr>
          <w:rFonts w:ascii="楷体" w:hAnsi="楷体" w:eastAsia="楷体"/>
          <w:sz w:val="24"/>
          <w:szCs w:val="20"/>
          <w:highlight w:val="white"/>
        </w:rPr>
        <w:t xml:space="preserve">“</w:t>
      </w:r>
      <w:r>
        <w:rPr>
          <w:rFonts w:ascii="楷体" w:hAnsi="楷体" w:eastAsia="楷体"/>
          <w:sz w:val="24"/>
          <w:szCs w:val="20"/>
          <w:highlight w:val="white"/>
        </w:rPr>
        <w:t xml:space="preserve">苏采云</w:t>
      </w:r>
      <w:r>
        <w:rPr>
          <w:rFonts w:ascii="楷体" w:hAnsi="楷体" w:eastAsia="楷体"/>
          <w:sz w:val="24"/>
          <w:szCs w:val="20"/>
          <w:highlight w:val="white"/>
        </w:rPr>
        <w:t xml:space="preserve">”</w:t>
      </w:r>
      <w:r>
        <w:rPr>
          <w:rFonts w:ascii="楷体" w:hAnsi="楷体" w:eastAsia="楷体"/>
          <w:sz w:val="24"/>
          <w:szCs w:val="20"/>
          <w:highlight w:val="white"/>
        </w:rPr>
        <w:t xml:space="preserve">系统链接访问。</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30</w:t>
      </w:r>
      <w:r>
        <w:rPr>
          <w:rFonts w:hint="eastAsia" w:ascii="楷体" w:hAnsi="楷体" w:eastAsia="楷体"/>
          <w:sz w:val="30"/>
          <w:highlight w:val="white"/>
        </w:rPr>
        <w:t xml:space="preserve">．签订合同</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30.1 </w:t>
      </w:r>
      <w:r>
        <w:rPr>
          <w:rFonts w:hint="eastAsia" w:ascii="楷体" w:hAnsi="楷体" w:eastAsia="楷体"/>
          <w:sz w:val="24"/>
          <w:highlight w:val="white"/>
        </w:rPr>
        <w:t xml:space="preserve">采购人应当自中标通知书发出之日起</w:t>
      </w:r>
      <w:r>
        <w:rPr>
          <w:rFonts w:hint="eastAsia" w:ascii="楷体" w:hAnsi="楷体" w:eastAsia="楷体"/>
          <w:sz w:val="24"/>
          <w:highlight w:val="white"/>
          <w:u w:val="single"/>
        </w:rPr>
        <w:t xml:space="preserve">15</w:t>
      </w:r>
      <w:r>
        <w:rPr>
          <w:rFonts w:hint="eastAsia" w:ascii="楷体" w:hAnsi="楷体" w:eastAsia="楷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w:t>
      </w:r>
      <w:r>
        <w:rPr>
          <w:rFonts w:hint="eastAsia" w:ascii="楷体" w:hAnsi="楷体" w:eastAsia="楷体"/>
          <w:sz w:val="24"/>
          <w:highlight w:val="white"/>
        </w:rPr>
        <w:t xml:space="preserve">知书，均为签订合同的依据。</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30.2</w:t>
      </w:r>
      <w:r>
        <w:rPr>
          <w:rFonts w:hint="eastAsia" w:ascii="楷体" w:hAnsi="楷体" w:eastAsia="楷体"/>
          <w:sz w:val="24"/>
          <w:highlight w:val="white"/>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30.3 </w:t>
      </w:r>
      <w:r>
        <w:rPr>
          <w:rFonts w:hint="eastAsia" w:ascii="楷体" w:hAnsi="楷体" w:eastAsia="楷体"/>
          <w:sz w:val="24"/>
          <w:highlight w:val="white"/>
        </w:rPr>
        <w:t xml:space="preserve">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30.4</w:t>
      </w:r>
      <w:r>
        <w:rPr>
          <w:rFonts w:hint="eastAsia" w:ascii="楷体" w:hAnsi="楷体" w:eastAsia="楷体"/>
          <w:sz w:val="24"/>
          <w:highlight w:val="white"/>
        </w:rPr>
        <w:t xml:space="preserve">采购人应当自采购合同签订之日起</w:t>
      </w:r>
      <w:r>
        <w:rPr>
          <w:rFonts w:hint="eastAsia" w:ascii="楷体" w:hAnsi="楷体" w:eastAsia="楷体"/>
          <w:sz w:val="24"/>
          <w:highlight w:val="white"/>
        </w:rPr>
        <w:t xml:space="preserve">2</w:t>
      </w:r>
      <w:r>
        <w:rPr>
          <w:rFonts w:hint="eastAsia" w:ascii="楷体" w:hAnsi="楷体" w:eastAsia="楷体"/>
          <w:sz w:val="24"/>
          <w:highlight w:val="white"/>
        </w:rPr>
        <w:t xml:space="preserve">个工作日内，将政府采购合同在政府采购指定媒体予以公告。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30.5</w:t>
      </w:r>
      <w:r>
        <w:rPr>
          <w:rFonts w:hint="eastAsia" w:ascii="楷体" w:hAnsi="楷体" w:eastAsia="楷体"/>
          <w:sz w:val="24"/>
          <w:highlight w:val="white"/>
        </w:rPr>
        <w:t xml:space="preserve">合同履行</w:t>
      </w:r>
      <w:r>
        <w:rPr>
          <w:rFonts w:hint="eastAsia" w:ascii="楷体" w:hAnsi="楷体" w:eastAsia="楷体"/>
          <w:sz w:val="24"/>
          <w:highlight w:val="white"/>
        </w:rPr>
        <w:t xml:space="preserve">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30.6</w:t>
      </w:r>
      <w:r>
        <w:rPr>
          <w:rFonts w:hint="eastAsia" w:ascii="楷体" w:hAnsi="楷体" w:eastAsia="楷体"/>
          <w:sz w:val="24"/>
          <w:highlight w:val="whit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highlight w:val="white"/>
        </w:rPr>
      </w:pPr>
      <w:r>
        <w:rPr>
          <w:rFonts w:ascii="楷体" w:hAnsi="楷体" w:eastAsia="楷体"/>
          <w:sz w:val="24"/>
          <w:highlight w:val="white"/>
        </w:rPr>
      </w:r>
      <w:r/>
    </w:p>
    <w:p>
      <w:pPr>
        <w:jc w:val="center"/>
        <w:spacing w:line="360" w:lineRule="auto"/>
        <w:rPr>
          <w:rFonts w:ascii="楷体" w:hAnsi="楷体" w:eastAsia="楷体"/>
          <w:b/>
          <w:color w:val="000000"/>
          <w:sz w:val="32"/>
          <w:szCs w:val="32"/>
          <w:highlight w:val="white"/>
          <w:shd w:val="clear" w:color="auto" w:fill="ffffff"/>
        </w:rPr>
      </w:pPr>
      <w:r>
        <w:rPr>
          <w:rFonts w:hint="eastAsia" w:ascii="楷体" w:hAnsi="楷体" w:eastAsia="楷体"/>
          <w:b/>
          <w:color w:val="000000"/>
          <w:sz w:val="32"/>
          <w:szCs w:val="32"/>
          <w:highlight w:val="white"/>
          <w:shd w:val="clear" w:color="auto" w:fill="ffffff"/>
        </w:rPr>
        <w:t xml:space="preserve">八、询问、质疑、投诉</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31</w:t>
      </w:r>
      <w:r>
        <w:rPr>
          <w:rFonts w:hint="eastAsia" w:ascii="楷体" w:hAnsi="楷体" w:eastAsia="楷体"/>
          <w:sz w:val="30"/>
          <w:highlight w:val="white"/>
        </w:rPr>
        <w:t xml:space="preserve">．询问</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31.1</w:t>
      </w:r>
      <w:r>
        <w:rPr>
          <w:rFonts w:hint="eastAsia" w:ascii="楷体" w:hAnsi="楷体" w:eastAsia="楷体"/>
          <w:sz w:val="24"/>
          <w:highlight w:val="white"/>
        </w:rPr>
        <w:t xml:space="preserve">供应商对招标活动事项有疑问的，可以向采购人或采购代理机构提出询问，采购人或采购代理机构将在</w:t>
      </w:r>
      <w:r>
        <w:rPr>
          <w:rFonts w:hint="eastAsia" w:ascii="楷体" w:hAnsi="楷体" w:eastAsia="楷体"/>
          <w:sz w:val="24"/>
          <w:highlight w:val="white"/>
        </w:rPr>
        <w:t xml:space="preserve">3</w:t>
      </w:r>
      <w:r>
        <w:rPr>
          <w:rFonts w:hint="eastAsia" w:ascii="楷体" w:hAnsi="楷体" w:eastAsia="楷体"/>
          <w:sz w:val="24"/>
          <w:highlight w:val="white"/>
        </w:rPr>
        <w:t xml:space="preserve">个工作日内对供应商依法提出的询问作出答复，但答复的内容不得涉及商业秘密。</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32</w:t>
      </w:r>
      <w:r>
        <w:rPr>
          <w:rFonts w:hint="eastAsia" w:ascii="楷体" w:hAnsi="楷体" w:eastAsia="楷体"/>
          <w:sz w:val="30"/>
          <w:highlight w:val="white"/>
        </w:rPr>
        <w:t xml:space="preserve">．质疑</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32.1 </w:t>
      </w:r>
      <w:r>
        <w:rPr>
          <w:rFonts w:hint="eastAsia" w:ascii="楷体" w:hAnsi="楷体" w:eastAsia="楷体"/>
          <w:sz w:val="24"/>
          <w:highlight w:val="white"/>
        </w:rPr>
        <w:t xml:space="preserve">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以上规定的供应商应知其权益受到损害之日，是指：</w:t>
      </w:r>
      <w:r/>
    </w:p>
    <w:p>
      <w:pPr>
        <w:ind w:firstLine="36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）对可以质疑的采购文件提出质疑的，为收到采购文件之日或者采购文件公告期限届满之日；</w:t>
      </w:r>
      <w:r/>
    </w:p>
    <w:p>
      <w:pPr>
        <w:ind w:firstLine="36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）对采购过程提出质疑的，为各采购</w:t>
      </w:r>
      <w:r>
        <w:rPr>
          <w:rFonts w:hint="eastAsia" w:ascii="楷体" w:hAnsi="楷体" w:eastAsia="楷体"/>
          <w:sz w:val="24"/>
          <w:highlight w:val="white"/>
        </w:rPr>
        <w:t xml:space="preserve">程序环节结束之日；</w:t>
      </w:r>
      <w:r/>
    </w:p>
    <w:p>
      <w:pPr>
        <w:ind w:firstLine="36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）对中标结果提出质疑的，为中标结果公告期限届满之日。</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32.2 </w:t>
      </w:r>
      <w:r>
        <w:rPr>
          <w:rFonts w:hint="eastAsia" w:ascii="楷体" w:hAnsi="楷体" w:eastAsia="楷体"/>
          <w:sz w:val="24"/>
          <w:highlight w:val="white"/>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sz w:val="24"/>
          <w:highlight w:val="white"/>
        </w:rPr>
        <w:t xml:space="preserve">政府采购监管部门</w:t>
      </w:r>
      <w:bookmarkEnd w:id="68"/>
      <w:r>
        <w:rPr>
          <w:rFonts w:hint="eastAsia" w:ascii="楷体" w:hAnsi="楷体" w:eastAsia="楷体"/>
          <w:sz w:val="24"/>
          <w:highlight w:val="white"/>
        </w:rPr>
        <w:t xml:space="preserve">将其列入不良行为记录名单，并依法予以处罚。</w:t>
      </w:r>
      <w:r/>
    </w:p>
    <w:p>
      <w:pPr>
        <w:ind w:firstLine="480"/>
        <w:spacing w:line="360" w:lineRule="auto"/>
        <w:rPr>
          <w:rFonts w:ascii="楷体" w:hAnsi="楷体" w:eastAsia="楷体"/>
          <w:b/>
          <w:color w:val="000000"/>
          <w:sz w:val="24"/>
          <w:highlight w:val="white"/>
        </w:rPr>
      </w:pPr>
      <w:r>
        <w:rPr>
          <w:rFonts w:hint="eastAsia" w:ascii="楷体" w:hAnsi="楷体" w:eastAsia="楷体"/>
          <w:sz w:val="24"/>
          <w:highlight w:val="white"/>
        </w:rPr>
        <w:t xml:space="preserve">32.3 </w:t>
      </w:r>
      <w:r>
        <w:rPr>
          <w:rFonts w:hint="eastAsia" w:ascii="楷体" w:hAnsi="楷体" w:eastAsia="楷体"/>
          <w:color w:val="000000"/>
          <w:sz w:val="24"/>
          <w:highlight w:val="white"/>
        </w:rPr>
        <w:t xml:space="preserve">供应商应当在法定质疑期内一次性提出针对同一采购程序环节的质疑。供应商如在法定期限内对同一采购程序环节提出多次质</w:t>
      </w:r>
      <w:r>
        <w:rPr>
          <w:rFonts w:hint="eastAsia" w:ascii="楷体" w:hAnsi="楷体" w:eastAsia="楷体"/>
          <w:color w:val="000000"/>
          <w:sz w:val="24"/>
          <w:highlight w:val="white"/>
        </w:rPr>
        <w:t xml:space="preserve">疑的，将只对供应商第一次质疑作出答复。</w:t>
      </w:r>
      <w:r>
        <w:rPr>
          <w:rFonts w:hint="eastAsia" w:ascii="楷体" w:hAnsi="楷体" w:eastAsia="楷体"/>
          <w:color w:val="000000"/>
          <w:sz w:val="24"/>
        </w:rPr>
        <w:t xml:space="preserve">采购人负责处理和答复所有质疑内容，采购人质疑接收人及联系方式见招标文件第一章。</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32.4</w:t>
      </w:r>
      <w:r>
        <w:rPr>
          <w:rFonts w:hint="eastAsia" w:ascii="楷体" w:hAnsi="楷体" w:eastAsia="楷体"/>
          <w:sz w:val="24"/>
        </w:rPr>
        <w:t xml:space="preserve">采购人不得拒收质疑供应商在法定质疑期内发出的质疑函，应当在收到质疑函后</w:t>
      </w:r>
      <w:r>
        <w:rPr>
          <w:rFonts w:hint="eastAsia" w:ascii="楷体" w:hAnsi="楷体" w:eastAsia="楷体"/>
          <w:sz w:val="24"/>
        </w:rPr>
        <w:t xml:space="preserve">7</w:t>
      </w:r>
      <w:r>
        <w:rPr>
          <w:rFonts w:hint="eastAsia" w:ascii="楷体" w:hAnsi="楷体" w:eastAsia="楷体"/>
          <w:sz w:val="24"/>
        </w:rPr>
        <w:t xml:space="preserve">个工作日内作出答复，并以书面形式通知质疑供应商和其他有关供应商。</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33</w:t>
      </w:r>
      <w:r>
        <w:rPr>
          <w:rFonts w:hint="eastAsia" w:ascii="楷体" w:hAnsi="楷体" w:eastAsia="楷体"/>
          <w:sz w:val="30"/>
          <w:highlight w:val="white"/>
        </w:rPr>
        <w:t xml:space="preserve">．投诉</w:t>
      </w:r>
      <w:r/>
    </w:p>
    <w:p>
      <w:pPr>
        <w:ind w:firstLine="480"/>
        <w:jc w:val="left"/>
        <w:spacing w:line="360" w:lineRule="auto"/>
        <w:rPr>
          <w:rFonts w:ascii="楷体" w:hAnsi="楷体" w:eastAsia="楷体"/>
          <w:sz w:val="24"/>
          <w:highlight w:val="white"/>
        </w:rPr>
      </w:pPr>
      <w:r>
        <w:rPr>
          <w:rFonts w:hint="eastAsia" w:ascii="楷体" w:hAnsi="楷体" w:eastAsia="楷体"/>
          <w:sz w:val="24"/>
          <w:highlight w:val="white"/>
        </w:rPr>
        <w:t xml:space="preserve">33.1</w:t>
      </w:r>
      <w:r>
        <w:rPr>
          <w:rFonts w:hint="eastAsia" w:ascii="楷体" w:hAnsi="楷体" w:eastAsia="楷体"/>
          <w:sz w:val="24"/>
          <w:highlight w:val="white"/>
        </w:rPr>
        <w:t xml:space="preserve">质疑供应商对采购人、采购代理机构的答复不满意，或者采购人、采</w:t>
      </w:r>
      <w:r>
        <w:rPr>
          <w:rFonts w:hint="eastAsia" w:ascii="楷体" w:hAnsi="楷体" w:eastAsia="楷体"/>
          <w:sz w:val="24"/>
          <w:highlight w:val="white"/>
        </w:rPr>
        <w:t xml:space="preserve">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highlight w:val="white"/>
        </w:rPr>
      </w:pPr>
      <w:r>
        <w:rPr>
          <w:rFonts w:hint="eastAsia" w:ascii="楷体" w:hAnsi="楷体" w:eastAsia="楷体"/>
          <w:sz w:val="24"/>
          <w:highlight w:val="white"/>
        </w:rPr>
        <w:t xml:space="preserve">33.2</w:t>
      </w:r>
      <w:r>
        <w:rPr>
          <w:rFonts w:hint="eastAsia" w:ascii="楷体" w:hAnsi="楷体" w:eastAsia="楷体"/>
          <w:sz w:val="24"/>
          <w:highlight w:val="white"/>
        </w:rPr>
        <w:t xml:space="preserve">以联合体形式参加</w:t>
      </w:r>
      <w:r>
        <w:rPr>
          <w:rFonts w:hint="eastAsia" w:ascii="楷体" w:hAnsi="楷体" w:eastAsia="楷体"/>
          <w:sz w:val="24"/>
          <w:highlight w:val="white"/>
        </w:rPr>
        <w:t xml:space="preserve">政府采购活动的，其投诉应当由组成联合体的所有供应商共同提出。</w:t>
      </w:r>
      <w:r/>
    </w:p>
    <w:p>
      <w:pPr>
        <w:ind w:firstLine="480"/>
        <w:jc w:val="left"/>
        <w:spacing w:line="360" w:lineRule="auto"/>
        <w:rPr>
          <w:rFonts w:ascii="楷体" w:hAnsi="楷体" w:eastAsia="楷体"/>
          <w:sz w:val="24"/>
          <w:highlight w:val="white"/>
        </w:rPr>
      </w:pPr>
      <w:r>
        <w:rPr>
          <w:rFonts w:hint="eastAsia" w:ascii="楷体" w:hAnsi="楷体" w:eastAsia="楷体"/>
          <w:sz w:val="24"/>
          <w:highlight w:val="white"/>
        </w:rPr>
        <w:t xml:space="preserve">33.3</w:t>
      </w:r>
      <w:r>
        <w:rPr>
          <w:rFonts w:hint="eastAsia" w:ascii="楷体" w:hAnsi="楷体" w:eastAsia="楷体"/>
          <w:sz w:val="24"/>
          <w:highlight w:val="white"/>
        </w:rPr>
        <w:t xml:space="preserve">投诉流程及注意事项见“镇江市公共资源交易服务平台—政府采购”网站“投诉指引”。</w:t>
      </w:r>
      <w:r/>
    </w:p>
    <w:p>
      <w:pPr>
        <w:jc w:val="center"/>
        <w:spacing w:line="360" w:lineRule="auto"/>
        <w:rPr>
          <w:rFonts w:ascii="楷体" w:hAnsi="楷体" w:eastAsia="楷体"/>
          <w:color w:val="000000"/>
          <w:sz w:val="32"/>
          <w:szCs w:val="32"/>
          <w:highlight w:val="white"/>
        </w:rPr>
      </w:pPr>
      <w:r>
        <w:rPr>
          <w:rFonts w:hint="eastAsia" w:ascii="楷体" w:hAnsi="楷体" w:eastAsia="楷体"/>
          <w:b/>
          <w:color w:val="000000"/>
          <w:sz w:val="32"/>
          <w:szCs w:val="32"/>
          <w:highlight w:val="white"/>
          <w:shd w:val="clear" w:color="auto" w:fill="ffffff"/>
        </w:rPr>
        <w:t xml:space="preserve">九、诚实信用和解释权</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34</w:t>
      </w:r>
      <w:r>
        <w:rPr>
          <w:rFonts w:hint="eastAsia" w:ascii="楷体" w:hAnsi="楷体" w:eastAsia="楷体"/>
          <w:sz w:val="30"/>
          <w:highlight w:val="white"/>
        </w:rPr>
        <w:t xml:space="preserve">．诚实信用</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34.1</w:t>
      </w:r>
      <w:r>
        <w:rPr>
          <w:rFonts w:hint="eastAsia" w:ascii="楷体" w:hAnsi="楷体" w:eastAsia="楷体"/>
          <w:sz w:val="24"/>
          <w:highlight w:val="white"/>
        </w:rPr>
        <w:t xml:space="preserve">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34.2 </w:t>
      </w:r>
      <w:r>
        <w:rPr>
          <w:rFonts w:hint="eastAsia" w:ascii="楷体" w:hAnsi="楷体" w:eastAsia="楷体"/>
          <w:sz w:val="24"/>
          <w:highlight w:val="white"/>
        </w:rPr>
        <w:t xml:space="preserve">供应商不得以向采购人或采购代理机构工作人员、评标委员会成员行贿或者采取其他不正当手段谋取中标。经查实供应商有此行为的，将在“镇江市公共资源交易服务平台</w:t>
      </w:r>
      <w:r>
        <w:rPr>
          <w:rFonts w:hint="eastAsia" w:ascii="楷体" w:hAnsi="楷体" w:eastAsia="楷体"/>
          <w:sz w:val="24"/>
          <w:highlight w:val="white"/>
        </w:rPr>
        <w:t xml:space="preserve">-</w:t>
      </w:r>
      <w:r>
        <w:rPr>
          <w:rFonts w:hint="eastAsia" w:ascii="楷体" w:hAnsi="楷体" w:eastAsia="楷体"/>
          <w:sz w:val="24"/>
          <w:highlight w:val="white"/>
        </w:rPr>
        <w:t xml:space="preserve">政府采购”网站公告，政府采购监管部门将供应商列入不良行为记录名单，按照政府采购有关规定处理。</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34.3 </w:t>
      </w:r>
      <w:r>
        <w:rPr>
          <w:rFonts w:hint="eastAsia" w:ascii="楷体" w:hAnsi="楷体" w:eastAsia="楷体"/>
          <w:sz w:val="24"/>
          <w:highlight w:val="white"/>
        </w:rPr>
        <w:t xml:space="preserve">供应商不得虚假承诺，否则，按照提供虚假材料谋取中标处理。</w:t>
      </w:r>
      <w:r/>
    </w:p>
    <w:p>
      <w:pPr>
        <w:ind w:left="2" w:firstLine="480"/>
        <w:spacing w:line="360" w:lineRule="auto"/>
        <w:rPr>
          <w:rFonts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.4</w:t>
      </w:r>
      <w:r>
        <w:rPr>
          <w:rFonts w:ascii="楷体" w:hAnsi="楷体" w:eastAsia="楷体"/>
          <w:sz w:val="24"/>
          <w:highlight w:val="whit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.5</w:t>
      </w:r>
      <w:r>
        <w:rPr>
          <w:rFonts w:hint="eastAsia" w:ascii="楷体" w:hAnsi="楷体" w:eastAsia="楷体"/>
          <w:sz w:val="24"/>
          <w:highlight w:val="white"/>
        </w:rPr>
        <w:t xml:space="preserve"> </w:t>
      </w:r>
      <w:r>
        <w:rPr>
          <w:rFonts w:hint="eastAsia" w:ascii="楷体" w:hAnsi="楷体" w:eastAsia="楷体"/>
          <w:sz w:val="24"/>
          <w:highlight w:val="white"/>
        </w:rPr>
        <w:t xml:space="preserve">根据《财政部关于在政府采购活动中查询及使用信息记录有关问题的通知》（财库〔</w:t>
      </w:r>
      <w:r>
        <w:rPr>
          <w:rFonts w:hint="eastAsia" w:ascii="楷体" w:hAnsi="楷体" w:eastAsia="楷体"/>
          <w:sz w:val="24"/>
          <w:highlight w:val="white"/>
        </w:rPr>
        <w:t xml:space="preserve">2016</w:t>
      </w:r>
      <w:r>
        <w:rPr>
          <w:rFonts w:hint="eastAsia" w:ascii="楷体" w:hAnsi="楷体" w:eastAsia="楷体"/>
          <w:sz w:val="24"/>
          <w:highlight w:val="white"/>
        </w:rPr>
        <w:t xml:space="preserve">〕</w:t>
      </w:r>
      <w:r>
        <w:rPr>
          <w:rFonts w:hint="eastAsia" w:ascii="楷体" w:hAnsi="楷体" w:eastAsia="楷体"/>
          <w:sz w:val="24"/>
          <w:highlight w:val="white"/>
        </w:rPr>
        <w:t xml:space="preserve">125</w:t>
      </w:r>
      <w:r>
        <w:rPr>
          <w:rFonts w:hint="eastAsia" w:ascii="楷体" w:hAnsi="楷体" w:eastAsia="楷体"/>
          <w:sz w:val="24"/>
          <w:highlight w:val="white"/>
        </w:rPr>
        <w:t xml:space="preserve">号）、江苏省财政厅《关于做好政府采购信用信息查询使用及登记等工作的通知》（苏财购〔</w:t>
      </w:r>
      <w:r>
        <w:rPr>
          <w:rFonts w:hint="eastAsia" w:ascii="楷体" w:hAnsi="楷体" w:eastAsia="楷体"/>
          <w:sz w:val="24"/>
          <w:highlight w:val="white"/>
        </w:rPr>
        <w:t xml:space="preserve">2016</w:t>
      </w:r>
      <w:r>
        <w:rPr>
          <w:rFonts w:hint="eastAsia" w:ascii="楷体" w:hAnsi="楷体" w:eastAsia="楷体"/>
          <w:sz w:val="24"/>
          <w:highlight w:val="white"/>
        </w:rPr>
        <w:t xml:space="preserve">〕</w:t>
      </w:r>
      <w:r>
        <w:rPr>
          <w:rFonts w:hint="eastAsia" w:ascii="楷体" w:hAnsi="楷体" w:eastAsia="楷体"/>
          <w:sz w:val="24"/>
          <w:highlight w:val="white"/>
        </w:rPr>
        <w:t xml:space="preserve">50</w:t>
      </w:r>
      <w:r>
        <w:rPr>
          <w:rFonts w:hint="eastAsia" w:ascii="楷体" w:hAnsi="楷体" w:eastAsia="楷体"/>
          <w:sz w:val="24"/>
          <w:highlight w:val="white"/>
        </w:rPr>
        <w:t xml:space="preserve">号）等文件精神，采购人或采购代理机构在项目资格审查时对参加本项目的各供应商进行信用记录查询，信用记录查询渠道为“信用中国”网站（</w:t>
      </w:r>
      <w:r>
        <w:rPr>
          <w:rFonts w:hint="eastAsia" w:ascii="楷体" w:hAnsi="楷体" w:eastAsia="楷体"/>
          <w:sz w:val="24"/>
          <w:highlight w:val="white"/>
        </w:rPr>
        <w:t xml:space="preserve">www.creditchina.gov.cn </w:t>
      </w:r>
      <w:r>
        <w:rPr>
          <w:rFonts w:hint="eastAsia" w:ascii="楷体" w:hAnsi="楷体" w:eastAsia="楷体"/>
          <w:sz w:val="24"/>
          <w:highlight w:val="white"/>
        </w:rPr>
        <w:t xml:space="preserve">）、中国政府采购网（</w:t>
      </w:r>
      <w:r>
        <w:rPr>
          <w:rFonts w:hint="eastAsia" w:ascii="楷体" w:hAnsi="楷体" w:eastAsia="楷体"/>
          <w:sz w:val="24"/>
          <w:highlight w:val="white"/>
        </w:rPr>
        <w:t xml:space="preserve">www.ccgp.gov.cn </w:t>
      </w:r>
      <w:r>
        <w:rPr>
          <w:rFonts w:hint="eastAsia" w:ascii="楷体" w:hAnsi="楷体" w:eastAsia="楷体"/>
          <w:sz w:val="24"/>
          <w:highlight w:val="white"/>
        </w:rPr>
        <w:t xml:space="preserve">）、“信用江苏”网站（</w:t>
      </w:r>
      <w:r>
        <w:rPr>
          <w:rFonts w:hint="eastAsia" w:ascii="楷体" w:hAnsi="楷体" w:eastAsia="楷体"/>
          <w:sz w:val="24"/>
          <w:highlight w:val="white"/>
        </w:rPr>
        <w:t xml:space="preserve">http://www.jscredit.gov.cn </w:t>
      </w:r>
      <w:r>
        <w:rPr>
          <w:rFonts w:hint="eastAsia" w:ascii="楷体" w:hAnsi="楷体" w:eastAsia="楷体"/>
          <w:sz w:val="24"/>
          <w:highlight w:val="whit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w:t>
      </w:r>
      <w:r>
        <w:rPr>
          <w:rFonts w:hint="eastAsia" w:ascii="楷体" w:hAnsi="楷体" w:eastAsia="楷体"/>
          <w:sz w:val="24"/>
          <w:highlight w:val="white"/>
        </w:rPr>
        <w:t xml:space="preserve">他不符合《中华人民共和国政府采购法》第</w:t>
      </w:r>
      <w:r>
        <w:rPr>
          <w:rFonts w:hint="eastAsia" w:ascii="楷体" w:hAnsi="楷体" w:eastAsia="楷体"/>
          <w:sz w:val="24"/>
          <w:highlight w:val="white"/>
        </w:rPr>
        <w:t xml:space="preserve">二十二条规定条件的供应商）应当拒绝其参与政府采购活动。</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36.</w:t>
      </w:r>
      <w:r>
        <w:rPr>
          <w:rFonts w:hint="eastAsia" w:ascii="楷体" w:hAnsi="楷体" w:eastAsia="楷体"/>
          <w:color w:val="000000"/>
          <w:sz w:val="30"/>
          <w:highlight w:val="white"/>
        </w:rPr>
        <w:t xml:space="preserve">适用法律及约束力</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36.1 </w:t>
      </w:r>
      <w:r>
        <w:rPr>
          <w:rFonts w:hint="eastAsia" w:ascii="楷体" w:hAnsi="楷体" w:eastAsia="楷体"/>
          <w:b/>
          <w:sz w:val="24"/>
          <w:highlight w:val="white"/>
        </w:rPr>
        <w:t xml:space="preserve">投标人一旦获取了本招标文件并参加投标，即被认为接受了本招标文件的规定和约束。</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36.2 </w:t>
      </w:r>
      <w:r>
        <w:rPr>
          <w:rFonts w:hint="eastAsia" w:ascii="楷体" w:hAnsi="楷体" w:eastAsia="楷体"/>
          <w:sz w:val="24"/>
          <w:highlight w:val="white"/>
        </w:rPr>
        <w:t xml:space="preserve">本次招标及由本次招标产生的合同受中华人民共和国法律制约和保护。</w:t>
      </w:r>
      <w:r/>
    </w:p>
    <w:p>
      <w:pPr>
        <w:pStyle w:val="1000"/>
        <w:ind w:firstLine="446"/>
        <w:spacing w:before="200" w:after="200"/>
        <w:rPr>
          <w:rFonts w:ascii="楷体" w:hAnsi="楷体" w:eastAsia="楷体"/>
          <w:sz w:val="30"/>
          <w:highlight w:val="white"/>
        </w:rPr>
      </w:pPr>
      <w:r>
        <w:rPr>
          <w:rFonts w:hint="eastAsia" w:ascii="楷体" w:hAnsi="楷体" w:eastAsia="楷体"/>
          <w:color w:val="000000"/>
          <w:sz w:val="30"/>
          <w:highlight w:val="white"/>
        </w:rPr>
        <w:t xml:space="preserve">37.</w:t>
      </w:r>
      <w:r>
        <w:rPr>
          <w:rFonts w:hint="eastAsia" w:ascii="楷体" w:hAnsi="楷体" w:eastAsia="楷体"/>
          <w:color w:val="000000"/>
          <w:sz w:val="30"/>
          <w:highlight w:val="white"/>
        </w:rPr>
        <w:t xml:space="preserve">解释权</w:t>
      </w:r>
      <w:r/>
    </w:p>
    <w:p>
      <w:pPr>
        <w:ind w:firstLine="480"/>
        <w:spacing w:line="360" w:lineRule="auto"/>
        <w:rPr>
          <w:rFonts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highlight w:val="white"/>
        </w:rPr>
        <w:t xml:space="preserve">除相关法律、法规规定外，本招标文件的解释权归</w:t>
      </w:r>
      <w:r>
        <w:rPr>
          <w:rFonts w:hint="eastAsia" w:ascii="楷体" w:hAnsi="楷体" w:eastAsia="楷体"/>
          <w:sz w:val="24"/>
          <w:highlight w:val="white"/>
          <w:u w:val="single"/>
        </w:rPr>
        <w:t xml:space="preserve">采购代理机构</w:t>
      </w:r>
      <w:r>
        <w:rPr>
          <w:rFonts w:hint="eastAsia" w:ascii="楷体" w:hAnsi="楷体" w:eastAsia="楷体"/>
          <w:sz w:val="24"/>
          <w:highlight w:val="white"/>
        </w:rPr>
        <w:t xml:space="preserve">所有。</w:t>
      </w:r>
      <w:r/>
    </w:p>
    <w:p>
      <w:pPr>
        <w:pStyle w:val="1000"/>
        <w:ind w:left="779" w:right="900" w:firstLine="420"/>
        <w:jc w:val="center"/>
        <w:keepLines w:val="0"/>
        <w:keepNext w:val="0"/>
        <w:spacing w:before="200" w:after="200" w:line="360" w:lineRule="auto"/>
        <w:rPr>
          <w:rFonts w:ascii="楷体" w:hAnsi="楷体" w:eastAsia="楷体"/>
          <w:sz w:val="36"/>
          <w:szCs w:val="36"/>
          <w:highlight w:val="white"/>
        </w:rPr>
      </w:pPr>
      <w:r>
        <w:rPr>
          <w:rFonts w:hint="eastAsia" w:ascii="楷体" w:hAnsi="楷体" w:eastAsia="楷体"/>
          <w:sz w:val="36"/>
          <w:szCs w:val="36"/>
          <w:highlight w:val="white"/>
        </w:rPr>
        <w:t xml:space="preserve">第三部分</w:t>
      </w:r>
      <w:r>
        <w:rPr>
          <w:rFonts w:hint="eastAsia" w:ascii="楷体" w:hAnsi="楷体" w:eastAsia="楷体"/>
          <w:sz w:val="36"/>
          <w:szCs w:val="36"/>
          <w:highlight w:val="white"/>
        </w:rPr>
        <w:t xml:space="preserve">  </w:t>
      </w:r>
      <w:r>
        <w:rPr>
          <w:rFonts w:hint="eastAsia" w:ascii="楷体" w:hAnsi="楷体" w:eastAsia="楷体"/>
          <w:sz w:val="36"/>
          <w:szCs w:val="36"/>
          <w:highlight w:val="white"/>
        </w:rPr>
        <w:t xml:space="preserve">拟签订的合同文本</w:t>
      </w:r>
      <w:r>
        <w:rPr>
          <w:rFonts w:hint="eastAsia" w:ascii="楷体" w:hAnsi="楷体" w:eastAsia="楷体"/>
          <w:sz w:val="36"/>
          <w:szCs w:val="36"/>
          <w:highlight w:val="white"/>
        </w:rPr>
        <w:t xml:space="preserve"> </w:t>
      </w:r>
      <w:r/>
    </w:p>
    <w:p>
      <w:pPr>
        <w:rPr>
          <w:rFonts w:ascii="楷体" w:hAnsi="楷体" w:eastAsia="楷体" w:cs="楷体"/>
          <w:sz w:val="24"/>
          <w:highlight w:val="white"/>
        </w:rPr>
      </w:pPr>
      <w:r>
        <w:rPr>
          <w:rFonts w:hint="eastAsia" w:ascii="楷体" w:hAnsi="楷体" w:eastAsia="楷体" w:cs="楷体"/>
          <w:sz w:val="24"/>
          <w:highlight w:val="white"/>
        </w:rPr>
        <w:t xml:space="preserve">合同编号：</w:t>
      </w:r>
      <w:r>
        <w:rPr>
          <w:rFonts w:hint="eastAsia" w:ascii="楷体" w:hAnsi="楷体" w:eastAsia="楷体" w:cs="楷体"/>
          <w:sz w:val="24"/>
          <w:highlight w:val="white"/>
        </w:rPr>
        <w:t xml:space="preserve">           </w:t>
      </w:r>
      <w:r/>
    </w:p>
    <w:p>
      <w:pPr>
        <w:ind w:firstLine="480"/>
        <w:spacing w:line="360" w:lineRule="auto"/>
        <w:rPr>
          <w:rFonts w:ascii="楷体" w:hAnsi="楷体" w:eastAsia="楷体" w:cs="楷体"/>
          <w:sz w:val="24"/>
          <w:highlight w:val="white"/>
        </w:rPr>
      </w:pPr>
      <w:r>
        <w:rPr>
          <w:rFonts w:ascii="楷体" w:hAnsi="楷体" w:eastAsia="楷体" w:cs="楷体"/>
          <w:sz w:val="24"/>
          <w:highlight w:val="white"/>
        </w:rPr>
      </w:r>
      <w:r/>
    </w:p>
    <w:p>
      <w:pPr>
        <w:ind w:firstLine="480"/>
        <w:jc w:val="left"/>
        <w:spacing w:line="360" w:lineRule="atLeast"/>
        <w:widowControl/>
        <w:rPr>
          <w:rFonts w:ascii="楷体" w:hAnsi="楷体" w:eastAsia="楷体" w:cs="楷体"/>
          <w:color w:val="000000"/>
          <w:sz w:val="24"/>
          <w:highlight w:val="white"/>
        </w:rPr>
      </w:pPr>
      <w:r>
        <w:rPr>
          <w:rFonts w:ascii="楷体" w:hAnsi="楷体" w:eastAsia="楷体" w:cs="楷体"/>
          <w:color w:val="000000"/>
          <w:sz w:val="24"/>
          <w:highlight w:val="white"/>
        </w:rPr>
      </w:r>
      <w:r/>
    </w:p>
    <w:p>
      <w:pPr>
        <w:ind w:left="630" w:right="630" w:firstLine="643"/>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ind w:left="630" w:right="630" w:firstLine="723"/>
        <w:jc w:val="center"/>
        <w:spacing w:line="360" w:lineRule="auto"/>
        <w:rPr>
          <w:rFonts w:ascii="楷体" w:hAnsi="楷体" w:eastAsia="楷体" w:cs="楷体"/>
          <w:b/>
          <w:i/>
          <w:iCs/>
          <w:sz w:val="24"/>
          <w:highlight w:val="white"/>
          <w:u w:val="single"/>
        </w:rPr>
      </w:pPr>
      <w:r>
        <w:rPr>
          <w:rFonts w:ascii="楷体" w:hAnsi="楷体" w:eastAsia="楷体" w:cs="楷体"/>
          <w:b/>
          <w:i/>
          <w:iCs/>
          <w:sz w:val="24"/>
          <w:highlight w:val="white"/>
          <w:u w:val="single"/>
        </w:rPr>
      </w:r>
      <w:r/>
    </w:p>
    <w:p>
      <w:pPr>
        <w:jc w:val="center"/>
        <w:spacing w:line="360" w:lineRule="auto"/>
        <w:rPr>
          <w:rFonts w:ascii="楷体" w:hAnsi="楷体" w:eastAsia="楷体" w:cs="楷体"/>
          <w:b/>
          <w:i/>
          <w:iCs/>
          <w:sz w:val="24"/>
          <w:highlight w:val="white"/>
          <w:u w:val="single"/>
        </w:rPr>
      </w:pPr>
      <w:r>
        <w:rPr>
          <w:rFonts w:hint="eastAsia" w:ascii="楷体" w:hAnsi="楷体" w:eastAsia="楷体" w:cs="楷体"/>
          <w:b/>
          <w:i/>
          <w:iCs/>
          <w:sz w:val="24"/>
          <w:highlight w:val="white"/>
          <w:u w:val="single"/>
        </w:rPr>
        <w:t xml:space="preserve">政府采购合同参考范本</w:t>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（货物、服务类）</w:t>
      </w:r>
      <w:r/>
    </w:p>
    <w:p>
      <w:pPr>
        <w:spacing w:line="360" w:lineRule="auto"/>
        <w:rPr>
          <w:rFonts w:ascii="楷体" w:hAnsi="楷体" w:eastAsia="楷体" w:cs="楷体"/>
          <w:sz w:val="24"/>
          <w:highlight w:val="white"/>
        </w:rPr>
      </w:pPr>
      <w:r>
        <w:rPr>
          <w:rFonts w:ascii="楷体" w:hAnsi="楷体" w:eastAsia="楷体" w:cs="楷体"/>
          <w:sz w:val="24"/>
          <w:highlight w:val="white"/>
        </w:rPr>
      </w:r>
      <w:r/>
    </w:p>
    <w:p>
      <w:pPr>
        <w:ind w:firstLine="420"/>
        <w:jc w:val="center"/>
        <w:spacing w:line="360" w:lineRule="auto"/>
        <w:rPr>
          <w:rFonts w:ascii="楷体" w:hAnsi="楷体" w:eastAsia="楷体" w:cs="楷体"/>
          <w:sz w:val="24"/>
          <w:highlight w:val="white"/>
        </w:rPr>
      </w:pPr>
      <w:r>
        <w:rPr>
          <w:rFonts w:ascii="楷体" w:hAnsi="楷体" w:eastAsia="楷体" w:cs="楷体"/>
          <w:sz w:val="24"/>
          <w:highlight w:val="white"/>
        </w:rPr>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第一</w:t>
      </w:r>
      <w:bookmarkStart w:id="69" w:name="_Hlk136502621"/>
      <w:r>
        <w:rPr>
          <w:rFonts w:hint="eastAsia" w:ascii="楷体" w:hAnsi="楷体" w:eastAsia="楷体" w:cs="楷体"/>
          <w:b/>
          <w:sz w:val="24"/>
          <w:highlight w:val="white"/>
        </w:rPr>
        <w:t xml:space="preserve">部分</w:t>
      </w:r>
      <w:bookmarkEnd w:id="69"/>
      <w:r>
        <w:rPr>
          <w:rFonts w:hint="eastAsia" w:ascii="楷体" w:hAnsi="楷体" w:eastAsia="楷体" w:cs="楷体"/>
          <w:b/>
          <w:sz w:val="24"/>
          <w:highlight w:val="white"/>
        </w:rPr>
        <w:t xml:space="preserve"> </w:t>
      </w:r>
      <w:r>
        <w:rPr>
          <w:rFonts w:hint="eastAsia" w:ascii="楷体" w:hAnsi="楷体" w:eastAsia="楷体" w:cs="楷体"/>
          <w:b/>
          <w:sz w:val="24"/>
          <w:highlight w:val="white"/>
        </w:rPr>
        <w:t xml:space="preserve">合同书</w:t>
      </w:r>
      <w:r/>
    </w:p>
    <w:p>
      <w:pPr>
        <w:ind w:firstLine="420"/>
        <w:spacing w:line="360" w:lineRule="auto"/>
        <w:rPr>
          <w:rFonts w:ascii="楷体" w:hAnsi="楷体" w:eastAsia="楷体" w:cs="楷体"/>
          <w:sz w:val="24"/>
          <w:highlight w:val="white"/>
        </w:rPr>
      </w:pPr>
      <w:r>
        <w:rPr>
          <w:rFonts w:ascii="楷体" w:hAnsi="楷体" w:eastAsia="楷体" w:cs="楷体"/>
          <w:sz w:val="24"/>
          <w:highlight w:val="white"/>
        </w:rPr>
      </w:r>
      <w:r/>
    </w:p>
    <w:p>
      <w:pPr>
        <w:ind w:firstLine="420"/>
        <w:spacing w:line="360" w:lineRule="auto"/>
        <w:rPr>
          <w:rFonts w:ascii="楷体" w:hAnsi="楷体" w:eastAsia="楷体" w:cs="楷体"/>
          <w:sz w:val="24"/>
          <w:highlight w:val="white"/>
        </w:rPr>
      </w:pPr>
      <w:r>
        <w:rPr>
          <w:rFonts w:ascii="楷体" w:hAnsi="楷体" w:eastAsia="楷体" w:cs="楷体"/>
          <w:sz w:val="24"/>
          <w:highlight w:val="white"/>
        </w:rPr>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rPr>
      </w:pPr>
      <w:r>
        <w:rPr>
          <w:rFonts w:hint="eastAsia" w:ascii="楷体" w:hAnsi="楷体" w:eastAsia="楷体" w:cs="楷体"/>
          <w:sz w:val="24"/>
          <w:highlight w:val="white"/>
        </w:rPr>
        <w:t xml:space="preserve">项目名称：</w:t>
      </w:r>
      <w:r/>
    </w:p>
    <w:p>
      <w:pPr>
        <w:spacing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甲方：</w:t>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rPr>
      </w:pPr>
      <w:r>
        <w:rPr>
          <w:rFonts w:hint="eastAsia" w:ascii="楷体" w:hAnsi="楷体" w:eastAsia="楷体" w:cs="楷体"/>
          <w:sz w:val="24"/>
          <w:highlight w:val="white"/>
        </w:rPr>
        <w:t xml:space="preserve">乙方：</w:t>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firstLine="1120"/>
        <w:spacing w:before="120"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签订日期：年月日</w:t>
      </w:r>
      <w:r/>
    </w:p>
    <w:p>
      <w:pPr>
        <w:jc w:val="left"/>
        <w:spacing w:line="360" w:lineRule="auto"/>
        <w:widowControl/>
        <w:rPr>
          <w:rFonts w:ascii="楷体" w:hAnsi="楷体" w:eastAsia="楷体" w:cs="楷体"/>
          <w:sz w:val="24"/>
          <w:highlight w:val="white"/>
        </w:rPr>
        <w:sectPr>
          <w:footerReference w:type="default" r:id="rId21"/>
          <w:footnotePr/>
          <w:endnotePr/>
          <w:type w:val="continuous"/>
          <w:pgSz w:w="11907" w:h="16840" w:orient="portrait"/>
          <w:pgMar w:top="1440" w:right="1270" w:bottom="1440" w:left="1270" w:header="851" w:footer="851" w:gutter="0"/>
          <w:cols w:num="1" w:sep="0" w:space="720" w:equalWidth="1"/>
          <w:docGrid w:linePitch="360"/>
          <w:titlePg/>
        </w:sectPr>
      </w:pPr>
      <w:r>
        <w:rPr>
          <w:rFonts w:ascii="楷体" w:hAnsi="楷体" w:eastAsia="楷体" w:cs="楷体"/>
          <w:sz w:val="24"/>
          <w:highlight w:val="white"/>
        </w:rPr>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lang w:val="zh-CN"/>
        </w:rPr>
        <w:t xml:space="preserve">根据《中华人民共和国民法典》《中华人民共和国政府采购法》等相关法律法规之规定和</w:t>
      </w:r>
      <w:r>
        <w:rPr>
          <w:rFonts w:hint="eastAsia" w:ascii="楷体" w:hAnsi="楷体" w:eastAsia="楷体" w:cs="楷体"/>
          <w:sz w:val="24"/>
          <w:highlight w:val="white"/>
          <w:u w:val="single"/>
          <w:lang w:val="zh-CN"/>
        </w:rPr>
        <w:t xml:space="preserve">（</w:t>
      </w:r>
      <w:r>
        <w:rPr>
          <w:rFonts w:hint="eastAsia" w:ascii="楷体" w:hAnsi="楷体" w:eastAsia="楷体" w:cs="楷体"/>
          <w:sz w:val="24"/>
          <w:highlight w:val="white"/>
          <w:u w:val="single"/>
        </w:rPr>
        <w:t xml:space="preserve">项目名称）（项目编号）</w:t>
      </w:r>
      <w:r>
        <w:rPr>
          <w:rFonts w:hint="eastAsia" w:ascii="楷体" w:hAnsi="楷体" w:eastAsia="楷体" w:cs="楷体"/>
          <w:sz w:val="24"/>
          <w:highlight w:val="white"/>
        </w:rPr>
        <w:t xml:space="preserve">的招标结果，</w:t>
      </w:r>
      <w:r>
        <w:rPr>
          <w:rFonts w:hint="eastAsia" w:ascii="楷体" w:hAnsi="楷体" w:eastAsia="楷体" w:cs="楷体"/>
          <w:sz w:val="24"/>
          <w:highlight w:val="white"/>
          <w:lang w:val="zh-CN"/>
        </w:rPr>
        <w:t xml:space="preserve">按照平等、自愿、公平、诚实信用和绿色的原则，经甲方和乙方协商一致，约定以下合同</w:t>
      </w:r>
      <w:r>
        <w:rPr>
          <w:rFonts w:hint="eastAsia" w:ascii="楷体" w:hAnsi="楷体" w:eastAsia="楷体" w:cs="楷体"/>
          <w:sz w:val="24"/>
          <w:highlight w:val="white"/>
        </w:rPr>
        <w:t xml:space="preserve">条款，以兹共同遵守、全面履行。</w:t>
      </w:r>
      <w:r/>
    </w:p>
    <w:p>
      <w:pPr>
        <w:ind w:firstLine="482"/>
        <w:spacing w:line="360" w:lineRule="auto"/>
        <w:rPr>
          <w:rFonts w:ascii="楷体" w:hAnsi="楷体" w:eastAsia="楷体" w:cs="楷体"/>
          <w:b/>
          <w:sz w:val="24"/>
          <w:highlight w:val="white"/>
        </w:rPr>
      </w:pPr>
      <w:r/>
      <w:bookmarkStart w:id="70" w:name="_Toc2232"/>
      <w:r/>
      <w:bookmarkStart w:id="71" w:name="_Toc24059"/>
      <w:r/>
      <w:bookmarkStart w:id="72" w:name="_Toc3029"/>
      <w:r>
        <w:rPr>
          <w:rFonts w:hint="eastAsia" w:ascii="楷体" w:hAnsi="楷体" w:eastAsia="楷体" w:cs="楷体"/>
          <w:b/>
          <w:sz w:val="24"/>
          <w:highlight w:val="white"/>
        </w:rPr>
        <w:t xml:space="preserve">1.1</w:t>
      </w:r>
      <w:r>
        <w:rPr>
          <w:rFonts w:hint="eastAsia" w:ascii="楷体" w:hAnsi="楷体" w:eastAsia="楷体" w:cs="楷体"/>
          <w:b/>
          <w:sz w:val="24"/>
          <w:highlight w:val="white"/>
        </w:rPr>
        <w:t xml:space="preserve">合同组成部分</w:t>
      </w:r>
      <w:bookmarkEnd w:id="70"/>
      <w:r/>
      <w:bookmarkEnd w:id="71"/>
      <w:r/>
      <w:bookmarkEnd w:id="72"/>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1.1.1 </w:t>
      </w:r>
      <w:r>
        <w:rPr>
          <w:rFonts w:hint="eastAsia" w:ascii="楷体" w:hAnsi="楷体" w:eastAsia="楷体" w:cs="楷体"/>
          <w:sz w:val="24"/>
          <w:highlight w:val="white"/>
        </w:rPr>
        <w:t xml:space="preserve">本合同第一部分、第二部分、第三部分及其补充合同、变更协议；</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1.1.2 </w:t>
      </w:r>
      <w:r>
        <w:rPr>
          <w:rFonts w:hint="eastAsia" w:ascii="楷体" w:hAnsi="楷体" w:eastAsia="楷体" w:cs="楷体"/>
          <w:sz w:val="24"/>
          <w:highlight w:val="white"/>
        </w:rPr>
        <w:t xml:space="preserve">中标或者成交通知书；</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1.1.3 </w:t>
      </w:r>
      <w:r>
        <w:rPr>
          <w:rFonts w:hint="eastAsia" w:ascii="楷体" w:hAnsi="楷体" w:eastAsia="楷体" w:cs="楷体"/>
          <w:sz w:val="24"/>
          <w:highlight w:val="white"/>
        </w:rPr>
        <w:t xml:space="preserve">投标或者响应文件（含澄清或者说明文件）；</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1.1.4 </w:t>
      </w:r>
      <w:r>
        <w:rPr>
          <w:rFonts w:hint="eastAsia" w:ascii="楷体" w:hAnsi="楷体" w:eastAsia="楷体" w:cs="楷体"/>
          <w:sz w:val="24"/>
          <w:highlight w:val="white"/>
        </w:rPr>
        <w:t xml:space="preserve">采购文件（含澄清或者修改文件）；</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1.1.5 </w:t>
      </w:r>
      <w:r>
        <w:rPr>
          <w:rFonts w:hint="eastAsia" w:ascii="楷体" w:hAnsi="楷体" w:eastAsia="楷体" w:cs="楷体"/>
          <w:sz w:val="24"/>
          <w:highlight w:val="white"/>
        </w:rPr>
        <w:t xml:space="preserve">其他相关采购文件。</w:t>
      </w:r>
      <w:r/>
    </w:p>
    <w:p>
      <w:pPr>
        <w:ind w:firstLine="482"/>
        <w:spacing w:line="360" w:lineRule="auto"/>
        <w:rPr>
          <w:rFonts w:ascii="楷体" w:hAnsi="楷体" w:eastAsia="楷体" w:cs="楷体"/>
          <w:b/>
          <w:sz w:val="24"/>
          <w:highlight w:val="white"/>
        </w:rPr>
      </w:pPr>
      <w:r/>
      <w:bookmarkStart w:id="73" w:name="_Toc27126"/>
      <w:r/>
      <w:bookmarkStart w:id="74" w:name="_Toc21295"/>
      <w:r/>
      <w:bookmarkStart w:id="75" w:name="_Toc24300"/>
      <w:r>
        <w:rPr>
          <w:rFonts w:hint="eastAsia" w:ascii="楷体" w:hAnsi="楷体" w:eastAsia="楷体" w:cs="楷体"/>
          <w:b/>
          <w:sz w:val="24"/>
          <w:highlight w:val="white"/>
        </w:rPr>
        <w:t xml:space="preserve">1.2 </w:t>
      </w:r>
      <w:r>
        <w:rPr>
          <w:rFonts w:hint="eastAsia" w:ascii="楷体" w:hAnsi="楷体" w:eastAsia="楷体" w:cs="楷体"/>
          <w:b/>
          <w:sz w:val="24"/>
          <w:highlight w:val="white"/>
        </w:rPr>
        <w:t xml:space="preserve">货物</w:t>
      </w:r>
      <w:bookmarkEnd w:id="73"/>
      <w:r/>
      <w:bookmarkEnd w:id="74"/>
      <w:r/>
      <w:bookmarkEnd w:id="75"/>
      <w:r>
        <w:rPr>
          <w:rFonts w:hint="eastAsia" w:ascii="楷体" w:hAnsi="楷体" w:eastAsia="楷体" w:cs="楷体"/>
          <w:b/>
          <w:i/>
          <w:iCs/>
          <w:sz w:val="24"/>
          <w:highlight w:val="white"/>
        </w:rPr>
        <w:t xml:space="preserve">（可附货物清单）</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.2.1 </w:t>
      </w:r>
      <w:r>
        <w:rPr>
          <w:rFonts w:hint="eastAsia" w:ascii="楷体" w:hAnsi="楷体" w:eastAsia="楷体" w:cs="楷体"/>
          <w:sz w:val="24"/>
          <w:highlight w:val="white"/>
        </w:rPr>
        <w:t xml:space="preserve">货物名称、品牌、规格型号等：；</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.2.2 </w:t>
      </w:r>
      <w:r>
        <w:rPr>
          <w:rFonts w:hint="eastAsia" w:ascii="楷体" w:hAnsi="楷体" w:eastAsia="楷体" w:cs="楷体"/>
          <w:sz w:val="24"/>
          <w:highlight w:val="white"/>
        </w:rPr>
        <w:t xml:space="preserve">货物</w:t>
      </w:r>
      <w:r>
        <w:rPr>
          <w:rFonts w:hint="eastAsia" w:ascii="楷体" w:hAnsi="楷体" w:eastAsia="楷体" w:cs="楷体"/>
          <w:sz w:val="24"/>
          <w:highlight w:val="white"/>
        </w:rPr>
        <w:t xml:space="preserve">数量：；</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.2.3 </w:t>
      </w:r>
      <w:r>
        <w:rPr>
          <w:rFonts w:hint="eastAsia" w:ascii="楷体" w:hAnsi="楷体" w:eastAsia="楷体" w:cs="楷体"/>
          <w:sz w:val="24"/>
          <w:highlight w:val="white"/>
        </w:rPr>
        <w:t xml:space="preserve">货物质量：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w:t>
      </w:r>
      <w:r/>
    </w:p>
    <w:p>
      <w:pPr>
        <w:ind w:firstLine="480"/>
        <w:spacing w:line="360" w:lineRule="auto"/>
        <w:rPr>
          <w:rFonts w:ascii="楷体" w:hAnsi="楷体" w:eastAsia="楷体" w:cs="楷体"/>
          <w:i/>
          <w:iCs/>
          <w:sz w:val="24"/>
          <w:highlight w:val="white"/>
          <w:u w:val="single"/>
        </w:rPr>
      </w:pPr>
      <w:r>
        <w:rPr>
          <w:rFonts w:hint="eastAsia" w:ascii="楷体" w:hAnsi="楷体" w:eastAsia="楷体" w:cs="楷体"/>
          <w:i/>
          <w:iCs/>
          <w:sz w:val="24"/>
          <w:highlight w:val="white"/>
        </w:rPr>
        <w:t xml:space="preserve">1.2.4 </w:t>
      </w:r>
      <w:r>
        <w:rPr>
          <w:rFonts w:hint="eastAsia" w:ascii="楷体" w:hAnsi="楷体" w:eastAsia="楷体" w:cs="楷体"/>
          <w:i/>
          <w:iCs/>
          <w:sz w:val="24"/>
          <w:highlight w:val="white"/>
        </w:rPr>
        <w:t xml:space="preserve">详细货物清单可在合同专用条款中列出</w:t>
      </w:r>
      <w:r/>
    </w:p>
    <w:p>
      <w:pPr>
        <w:ind w:firstLine="482"/>
        <w:spacing w:line="360" w:lineRule="auto"/>
        <w:rPr>
          <w:rFonts w:ascii="楷体" w:hAnsi="楷体" w:eastAsia="楷体" w:cs="楷体"/>
          <w:b/>
          <w:sz w:val="24"/>
          <w:highlight w:val="white"/>
        </w:rPr>
      </w:pPr>
      <w:r/>
      <w:bookmarkStart w:id="76" w:name="_Toc21631"/>
      <w:r/>
      <w:bookmarkStart w:id="77" w:name="_Toc21551"/>
      <w:r/>
      <w:bookmarkStart w:id="78" w:name="_Toc23292"/>
      <w:r>
        <w:rPr>
          <w:rFonts w:hint="eastAsia" w:ascii="楷体" w:hAnsi="楷体" w:eastAsia="楷体" w:cs="楷体"/>
          <w:b/>
          <w:sz w:val="24"/>
          <w:highlight w:val="white"/>
        </w:rPr>
        <w:t xml:space="preserve">1.3 </w:t>
      </w:r>
      <w:r>
        <w:rPr>
          <w:rFonts w:hint="eastAsia" w:ascii="楷体" w:hAnsi="楷体" w:eastAsia="楷体" w:cs="楷体"/>
          <w:b/>
          <w:sz w:val="24"/>
          <w:highlight w:val="white"/>
        </w:rPr>
        <w:t xml:space="preserve">服务</w:t>
      </w:r>
      <w:r>
        <w:rPr>
          <w:rFonts w:hint="eastAsia" w:ascii="楷体" w:hAnsi="楷体" w:eastAsia="楷体" w:cs="楷体"/>
          <w:b/>
          <w:i/>
          <w:iCs/>
          <w:sz w:val="24"/>
          <w:highlight w:val="white"/>
        </w:rPr>
        <w:t xml:space="preserve">（可附服务清单）</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1.3.1 </w:t>
      </w:r>
      <w:r>
        <w:rPr>
          <w:rFonts w:hint="eastAsia" w:ascii="楷体" w:hAnsi="楷体" w:eastAsia="楷体" w:cs="楷体"/>
          <w:sz w:val="24"/>
          <w:highlight w:val="white"/>
        </w:rPr>
        <w:t xml:space="preserve">服务内容：；</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1.3.2 </w:t>
      </w:r>
      <w:r>
        <w:rPr>
          <w:rFonts w:hint="eastAsia" w:ascii="楷体" w:hAnsi="楷体" w:eastAsia="楷体" w:cs="楷体"/>
          <w:sz w:val="24"/>
          <w:highlight w:val="white"/>
        </w:rPr>
        <w:t xml:space="preserve">服务标准：；</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1.3.3 </w:t>
      </w:r>
      <w:r>
        <w:rPr>
          <w:rFonts w:hint="eastAsia" w:ascii="楷体" w:hAnsi="楷体" w:eastAsia="楷体" w:cs="楷体"/>
          <w:sz w:val="24"/>
          <w:highlight w:val="white"/>
        </w:rPr>
        <w:t xml:space="preserve">技术保障：</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w:t>
      </w:r>
      <w:r/>
    </w:p>
    <w:p>
      <w:pPr>
        <w:ind w:firstLine="480"/>
        <w:jc w:val="left"/>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1.3.4 </w:t>
      </w:r>
      <w:r>
        <w:rPr>
          <w:rFonts w:hint="eastAsia" w:ascii="楷体" w:hAnsi="楷体" w:eastAsia="楷体" w:cs="楷体"/>
          <w:sz w:val="24"/>
          <w:highlight w:val="white"/>
        </w:rPr>
        <w:t xml:space="preserve">服务人员组成：</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i/>
          <w:iCs/>
          <w:sz w:val="24"/>
          <w:highlight w:val="white"/>
          <w:u w:val="single"/>
        </w:rPr>
        <w:t xml:space="preserve">（投标文件中按要求提供了服务人员姓名的，需填写具体服务人员姓名作为履约验收条件）</w:t>
      </w:r>
      <w:r/>
    </w:p>
    <w:p>
      <w:pPr>
        <w:ind w:firstLine="480"/>
        <w:jc w:val="left"/>
        <w:spacing w:line="360" w:lineRule="auto"/>
        <w:rPr>
          <w:rFonts w:ascii="楷体" w:hAnsi="楷体" w:eastAsia="楷体" w:cs="楷体"/>
          <w:i/>
          <w:iCs/>
          <w:sz w:val="24"/>
          <w:highlight w:val="white"/>
          <w:u w:val="single"/>
        </w:rPr>
      </w:pPr>
      <w:r/>
      <w:bookmarkStart w:id="79" w:name="_Hlk134193344"/>
      <w:r>
        <w:rPr>
          <w:rFonts w:hint="eastAsia" w:ascii="楷体" w:hAnsi="楷体" w:eastAsia="楷体" w:cs="楷体"/>
          <w:i/>
          <w:iCs/>
          <w:sz w:val="24"/>
          <w:highlight w:val="white"/>
          <w:u w:val="single"/>
        </w:rPr>
        <w:t xml:space="preserve">提醒：详细服务要求可在合同专用条</w:t>
      </w:r>
      <w:bookmarkEnd w:id="79"/>
      <w:r>
        <w:rPr>
          <w:rFonts w:hint="eastAsia" w:ascii="楷体" w:hAnsi="楷体" w:eastAsia="楷体" w:cs="楷体"/>
          <w:i/>
          <w:iCs/>
          <w:sz w:val="24"/>
          <w:highlight w:val="white"/>
          <w:u w:val="single"/>
        </w:rPr>
        <w:t xml:space="preserve">款中列出</w:t>
      </w:r>
      <w:r/>
    </w:p>
    <w:p>
      <w:pPr>
        <w:ind w:firstLine="482"/>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1.4 </w:t>
      </w:r>
      <w:bookmarkEnd w:id="76"/>
      <w:r/>
      <w:bookmarkEnd w:id="77"/>
      <w:r/>
      <w:bookmarkEnd w:id="78"/>
      <w:r>
        <w:rPr>
          <w:rFonts w:hint="eastAsia" w:ascii="楷体" w:hAnsi="楷体" w:eastAsia="楷体" w:cs="楷体"/>
          <w:b/>
          <w:sz w:val="24"/>
          <w:highlight w:val="white"/>
        </w:rPr>
        <w:t xml:space="preserve">合同金额</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1.4.1</w:t>
      </w:r>
      <w:r>
        <w:rPr>
          <w:rFonts w:hint="eastAsia" w:ascii="楷体" w:hAnsi="楷体" w:eastAsia="楷体" w:cs="楷体"/>
          <w:sz w:val="24"/>
          <w:highlight w:val="white"/>
        </w:rPr>
        <w:t xml:space="preserve">总价合同。本合同总价（含税）为：￥元（大写：元人民币）。</w:t>
      </w:r>
      <w:r/>
    </w:p>
    <w:p>
      <w:pPr>
        <w:ind w:firstLine="480"/>
        <w:spacing w:line="360" w:lineRule="auto"/>
        <w:rPr>
          <w:rFonts w:ascii="楷体" w:hAnsi="楷体" w:eastAsia="楷体" w:cs="楷体"/>
          <w:sz w:val="24"/>
          <w:highlight w:val="white"/>
        </w:rPr>
      </w:pPr>
      <w:r/>
      <w:bookmarkStart w:id="80" w:name="_Hlk134193576"/>
      <w:r/>
      <w:bookmarkStart w:id="81" w:name="_Toc30506"/>
      <w:r/>
      <w:bookmarkStart w:id="82" w:name="_Toc3654"/>
      <w:r/>
      <w:bookmarkStart w:id="83" w:name="_Toc30158"/>
      <w:r/>
      <w:bookmarkStart w:id="84" w:name="_Toc26916"/>
      <w:r/>
      <w:bookmarkStart w:id="85" w:name="_Toc14993"/>
      <w:r/>
      <w:bookmarkStart w:id="86" w:name="_Toc1814"/>
      <w:r/>
      <w:bookmarkStart w:id="87" w:name="_Toc22618"/>
      <w:r/>
      <w:bookmarkStart w:id="88" w:name="_Toc10340"/>
      <w:r>
        <w:rPr>
          <w:rFonts w:hint="eastAsia" w:ascii="楷体" w:hAnsi="楷体" w:eastAsia="楷体" w:cs="楷体"/>
          <w:bCs/>
          <w:sz w:val="24"/>
          <w:highlight w:val="white"/>
        </w:rPr>
        <w:t xml:space="preserve">1.4.2</w:t>
      </w:r>
      <w:bookmarkEnd w:id="80"/>
      <w:r>
        <w:rPr>
          <w:rFonts w:hint="eastAsia" w:ascii="楷体" w:hAnsi="楷体" w:eastAsia="楷体" w:cs="楷体"/>
          <w:bCs/>
          <w:sz w:val="24"/>
          <w:highlight w:val="white"/>
        </w:rPr>
        <w:t xml:space="preserve">单价合同，本合同单价（含税）标准为：</w:t>
      </w:r>
      <w:r>
        <w:rPr>
          <w:rFonts w:hint="eastAsia" w:ascii="楷体" w:hAnsi="楷体" w:eastAsia="楷体" w:cs="楷体"/>
          <w:sz w:val="24"/>
          <w:highlight w:val="white"/>
        </w:rPr>
        <w:t xml:space="preserve">。计量方式为：</w:t>
      </w:r>
      <w:r>
        <w:rPr>
          <w:rFonts w:hint="eastAsia" w:ascii="楷体" w:hAnsi="楷体" w:eastAsia="楷体" w:cs="楷体"/>
          <w:b/>
          <w:iCs/>
          <w:sz w:val="24"/>
          <w:highlight w:val="white"/>
          <w:u w:val="single"/>
        </w:rPr>
        <w:t xml:space="preserve">合同专用条款</w:t>
      </w:r>
      <w:r>
        <w:rPr>
          <w:rFonts w:hint="eastAsia" w:ascii="楷体" w:hAnsi="楷体" w:eastAsia="楷体" w:cs="楷体"/>
          <w:bCs/>
          <w:iCs/>
          <w:sz w:val="24"/>
          <w:highlight w:val="white"/>
          <w:u w:val="single"/>
        </w:rPr>
        <w:t xml:space="preserve"> 1.4.2</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 1.4.3</w:t>
      </w:r>
      <w:r>
        <w:rPr>
          <w:rFonts w:hint="eastAsia" w:ascii="楷体" w:hAnsi="楷体" w:eastAsia="楷体" w:cs="楷体"/>
          <w:sz w:val="24"/>
          <w:highlight w:val="white"/>
        </w:rPr>
        <w:t xml:space="preserve">其他计价方式：。</w:t>
      </w:r>
      <w:bookmarkEnd w:id="81"/>
      <w:r/>
      <w:bookmarkEnd w:id="82"/>
      <w:r/>
      <w:bookmarkEnd w:id="83"/>
      <w:r/>
      <w:bookmarkEnd w:id="84"/>
      <w:r/>
      <w:bookmarkEnd w:id="85"/>
      <w:r/>
      <w:r/>
    </w:p>
    <w:p>
      <w:pPr>
        <w:ind w:firstLine="482"/>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1.5</w:t>
      </w:r>
      <w:r>
        <w:rPr>
          <w:rFonts w:hint="eastAsia" w:ascii="楷体" w:hAnsi="楷体" w:eastAsia="楷体" w:cs="楷体"/>
          <w:b/>
          <w:sz w:val="24"/>
          <w:highlight w:val="white"/>
        </w:rPr>
        <w:t xml:space="preserve">履约保证金</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乙方（是</w:t>
      </w:r>
      <w:r>
        <w:rPr>
          <w:rFonts w:hint="eastAsia" w:ascii="楷体" w:hAnsi="楷体" w:eastAsia="楷体" w:cs="楷体"/>
          <w:sz w:val="24"/>
          <w:highlight w:val="white"/>
        </w:rPr>
        <w:t xml:space="preserve"> /</w:t>
      </w:r>
      <w:r>
        <w:rPr>
          <w:rFonts w:hint="eastAsia" w:ascii="楷体" w:hAnsi="楷体" w:eastAsia="楷体" w:cs="楷体"/>
          <w:sz w:val="24"/>
          <w:highlight w:val="white"/>
        </w:rPr>
        <w:t xml:space="preserve">否）需要支付履约保证金。若需要支付履约保证金的，则：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1.5.1</w:t>
      </w:r>
      <w:r>
        <w:rPr>
          <w:rFonts w:hint="eastAsia" w:ascii="楷体" w:hAnsi="楷体" w:eastAsia="楷体" w:cs="楷体"/>
          <w:sz w:val="24"/>
          <w:highlight w:val="white"/>
        </w:rPr>
        <w:t xml:space="preserve">履约保证金的比例为合同金额的</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；（提醒：履约保证金的比例不得超过合同金额的</w:t>
      </w:r>
      <w:r>
        <w:rPr>
          <w:rFonts w:hint="eastAsia" w:ascii="楷体" w:hAnsi="楷体" w:eastAsia="楷体" w:cs="楷体"/>
          <w:sz w:val="24"/>
          <w:highlight w:val="white"/>
        </w:rPr>
        <w:t xml:space="preserve">10%</w:t>
      </w:r>
      <w:r>
        <w:rPr>
          <w:rFonts w:hint="eastAsia" w:ascii="楷体" w:hAnsi="楷体" w:eastAsia="楷体" w:cs="楷体"/>
          <w:sz w:val="24"/>
          <w:highlight w:val="white"/>
        </w:rPr>
        <w:t xml:space="preserve">）</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1.5.2</w:t>
      </w:r>
      <w:r>
        <w:rPr>
          <w:rFonts w:hint="eastAsia" w:ascii="楷体" w:hAnsi="楷体" w:eastAsia="楷体" w:cs="楷体"/>
          <w:sz w:val="24"/>
          <w:highlight w:val="white"/>
        </w:rPr>
        <w:t xml:space="preserve">履约保证金支付方式详见</w:t>
      </w:r>
      <w:r>
        <w:rPr>
          <w:rFonts w:hint="eastAsia" w:ascii="楷体" w:hAnsi="楷体" w:eastAsia="楷体" w:cs="楷体"/>
          <w:b/>
          <w:sz w:val="24"/>
          <w:highlight w:val="white"/>
          <w:u w:val="single"/>
        </w:rPr>
        <w:t xml:space="preserve">    </w:t>
      </w:r>
      <w:r>
        <w:rPr>
          <w:rFonts w:hint="eastAsia" w:ascii="楷体" w:hAnsi="楷体" w:eastAsia="楷体" w:cs="楷体"/>
          <w:b/>
          <w:sz w:val="24"/>
          <w:highlight w:val="white"/>
          <w:u w:val="single"/>
        </w:rPr>
        <w:t xml:space="preserve">合同专用条款</w:t>
      </w:r>
      <w:r>
        <w:rPr>
          <w:rFonts w:hint="eastAsia" w:ascii="楷体" w:hAnsi="楷体" w:eastAsia="楷体" w:cs="楷体"/>
          <w:b/>
          <w:sz w:val="24"/>
          <w:highlight w:val="white"/>
          <w:u w:val="single"/>
        </w:rPr>
        <w:t xml:space="preserve"> 1.5.2          </w:t>
      </w:r>
      <w:r>
        <w:rPr>
          <w:rFonts w:hint="eastAsia" w:ascii="楷体" w:hAnsi="楷体" w:eastAsia="楷体" w:cs="楷体"/>
          <w:sz w:val="24"/>
          <w:highlight w:val="white"/>
        </w:rPr>
        <w:t xml:space="preserve">；</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1.5.3 </w:t>
      </w:r>
      <w:r>
        <w:rPr>
          <w:rFonts w:hint="eastAsia" w:ascii="楷体" w:hAnsi="楷体" w:eastAsia="楷体" w:cs="楷体"/>
          <w:sz w:val="24"/>
          <w:highlight w:val="white"/>
        </w:rPr>
        <w:t xml:space="preserve">如果乙方不履行合同，履约保证金不予退还；如果乙方未能按合同约定全面履行义</w:t>
      </w:r>
      <w:r>
        <w:rPr>
          <w:rFonts w:hint="eastAsia" w:ascii="楷体" w:hAnsi="楷体" w:eastAsia="楷体" w:cs="楷体"/>
          <w:sz w:val="24"/>
          <w:highlight w:val="white"/>
        </w:rPr>
        <w:t xml:space="preserve">务，那么甲方有权从履约保证金中取得补偿或赔偿，同时不影响甲方要求乙方承担合同约定的超过履约保证金的违约责任的权利；</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1.5.4 </w:t>
      </w:r>
      <w:r>
        <w:rPr>
          <w:rFonts w:hint="eastAsia" w:ascii="楷体" w:hAnsi="楷体" w:eastAsia="楷体" w:cs="楷体"/>
          <w:sz w:val="24"/>
          <w:highlight w:val="white"/>
        </w:rPr>
        <w:t xml:space="preserve">甲方在项目验收结束后及时退还履约保证金。甲方在项目通过验收之日起</w:t>
      </w:r>
      <w:r>
        <w:rPr>
          <w:rFonts w:hint="eastAsia" w:ascii="楷体" w:hAnsi="楷体" w:eastAsia="楷体" w:cs="楷体"/>
          <w:sz w:val="24"/>
          <w:highlight w:val="white"/>
          <w:u w:val="single"/>
        </w:rPr>
        <w:t xml:space="preserve"> 5</w:t>
      </w:r>
      <w:r>
        <w:rPr>
          <w:rFonts w:hint="eastAsia" w:ascii="楷体" w:hAnsi="楷体" w:eastAsia="楷体" w:cs="楷体"/>
          <w:sz w:val="24"/>
          <w:highlight w:val="whit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w:t>
      </w:r>
      <w:r>
        <w:rPr>
          <w:rFonts w:hint="eastAsia" w:ascii="楷体" w:hAnsi="楷体" w:eastAsia="楷体" w:cs="楷体"/>
          <w:i/>
          <w:iCs/>
          <w:sz w:val="24"/>
          <w:highlight w:val="white"/>
          <w:u w:val="single"/>
        </w:rPr>
        <w:t xml:space="preserve">按同期银行活期存款利息</w:t>
      </w:r>
      <w:r>
        <w:rPr>
          <w:rFonts w:hint="eastAsia" w:ascii="楷体" w:hAnsi="楷体" w:eastAsia="楷体" w:cs="楷体"/>
          <w:sz w:val="24"/>
          <w:highlight w:val="white"/>
          <w:u w:val="single"/>
        </w:rPr>
        <w:t xml:space="preserve">）</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计算，最高限额为本合同履约保证金的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 %</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rPr>
          <w:rFonts w:hint="eastAsia" w:ascii="楷体" w:hAnsi="楷体" w:eastAsia="楷体" w:cs="楷体"/>
          <w:b/>
          <w:bCs/>
          <w:sz w:val="24"/>
          <w:highlight w:val="white"/>
        </w:rPr>
        <w:t xml:space="preserve">1.</w:t>
      </w:r>
      <w:bookmarkEnd w:id="86"/>
      <w:r/>
      <w:bookmarkEnd w:id="87"/>
      <w:r/>
      <w:bookmarkEnd w:id="88"/>
      <w:r>
        <w:rPr>
          <w:rFonts w:hint="eastAsia" w:ascii="楷体" w:hAnsi="楷体" w:eastAsia="楷体" w:cs="楷体"/>
          <w:b/>
          <w:bCs/>
          <w:sz w:val="24"/>
          <w:highlight w:val="white"/>
        </w:rPr>
        <w:t xml:space="preserve">6</w:t>
      </w:r>
      <w:r>
        <w:rPr>
          <w:rFonts w:hint="eastAsia" w:ascii="楷体" w:hAnsi="楷体" w:eastAsia="楷体" w:cs="楷体"/>
          <w:b/>
          <w:bCs/>
          <w:sz w:val="24"/>
          <w:highlight w:val="white"/>
        </w:rPr>
        <w:t xml:space="preserve">预付款</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乙方（需要</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不需要）甲方支付预付款。若需要支付预付款的，则：</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1.6.1</w:t>
      </w:r>
      <w:r>
        <w:rPr>
          <w:rFonts w:hint="eastAsia" w:ascii="楷体" w:hAnsi="楷体" w:eastAsia="楷体" w:cs="楷体"/>
          <w:sz w:val="24"/>
          <w:highlight w:val="white"/>
        </w:rPr>
        <w:t xml:space="preserve">预付款比例、支付方式、时间详见</w:t>
      </w:r>
      <w:r>
        <w:rPr>
          <w:rFonts w:hint="eastAsia" w:ascii="楷体" w:hAnsi="楷体" w:eastAsia="楷体" w:cs="楷体"/>
          <w:b/>
          <w:sz w:val="24"/>
          <w:highlight w:val="white"/>
          <w:u w:val="single"/>
        </w:rPr>
        <w:t xml:space="preserve">    </w:t>
      </w:r>
      <w:r>
        <w:rPr>
          <w:rFonts w:hint="eastAsia" w:ascii="楷体" w:hAnsi="楷体" w:eastAsia="楷体" w:cs="楷体"/>
          <w:b/>
          <w:sz w:val="24"/>
          <w:highlight w:val="white"/>
          <w:u w:val="single"/>
        </w:rPr>
        <w:t xml:space="preserve">合同专用条款</w:t>
      </w:r>
      <w:r>
        <w:rPr>
          <w:rFonts w:hint="eastAsia" w:ascii="楷体" w:hAnsi="楷体" w:eastAsia="楷体" w:cs="楷体"/>
          <w:b/>
          <w:sz w:val="24"/>
          <w:highlight w:val="white"/>
          <w:u w:val="single"/>
        </w:rPr>
        <w:t xml:space="preserve">1.6.1         </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rPr>
          <w:rFonts w:hint="eastAsia" w:ascii="楷体" w:hAnsi="楷体" w:eastAsia="楷体" w:cs="楷体"/>
          <w:b/>
          <w:bCs/>
          <w:sz w:val="24"/>
          <w:highlight w:val="white"/>
        </w:rPr>
        <w:t xml:space="preserve">1.7</w:t>
      </w:r>
      <w:r>
        <w:rPr>
          <w:rFonts w:hint="eastAsia" w:ascii="楷体" w:hAnsi="楷体" w:eastAsia="楷体" w:cs="楷体"/>
          <w:b/>
          <w:bCs/>
          <w:sz w:val="24"/>
          <w:highlight w:val="white"/>
        </w:rPr>
        <w:t xml:space="preserve">资金支付</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1.7.1</w:t>
      </w:r>
      <w:r>
        <w:rPr>
          <w:rFonts w:hint="eastAsia" w:ascii="楷体" w:hAnsi="楷体" w:eastAsia="楷体" w:cs="楷体"/>
          <w:sz w:val="24"/>
          <w:highlight w:val="white"/>
        </w:rPr>
        <w:t xml:space="preserve">甲方应严格履行合同，及时组织验收，验收合格后及时将合同款支付完毕。对于满足合同约定支付条件的，甲方自收到发票后</w:t>
      </w:r>
      <w:r>
        <w:rPr>
          <w:rFonts w:hint="eastAsia" w:ascii="楷体" w:hAnsi="楷体" w:eastAsia="楷体" w:cs="楷体"/>
          <w:sz w:val="24"/>
          <w:highlight w:val="white"/>
        </w:rPr>
        <w:t xml:space="preserve">15</w:t>
      </w:r>
      <w:r>
        <w:rPr>
          <w:rFonts w:hint="eastAsia" w:ascii="楷体" w:hAnsi="楷体" w:eastAsia="楷体" w:cs="楷体"/>
          <w:sz w:val="24"/>
          <w:highlight w:val="white"/>
        </w:rPr>
        <w:t xml:space="preserve">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1.7.2</w:t>
      </w:r>
      <w:r>
        <w:rPr>
          <w:rFonts w:hint="eastAsia" w:ascii="楷体" w:hAnsi="楷体" w:eastAsia="楷体" w:cs="楷体"/>
          <w:sz w:val="24"/>
          <w:highlight w:val="white"/>
        </w:rPr>
        <w:t xml:space="preserve">资金支付的方式、时间和条件详见</w:t>
      </w:r>
      <w:r>
        <w:rPr>
          <w:rFonts w:hint="eastAsia" w:ascii="楷体" w:hAnsi="楷体" w:eastAsia="楷体" w:cs="楷体"/>
          <w:b/>
          <w:sz w:val="24"/>
          <w:highlight w:val="white"/>
          <w:u w:val="single"/>
        </w:rPr>
        <w:t xml:space="preserve">    </w:t>
      </w:r>
      <w:r>
        <w:rPr>
          <w:rFonts w:hint="eastAsia" w:ascii="楷体" w:hAnsi="楷体" w:eastAsia="楷体" w:cs="楷体"/>
          <w:b/>
          <w:sz w:val="24"/>
          <w:highlight w:val="white"/>
          <w:u w:val="single"/>
        </w:rPr>
        <w:t xml:space="preserve">合同专用条款</w:t>
      </w:r>
      <w:r>
        <w:rPr>
          <w:rFonts w:hint="eastAsia" w:ascii="楷体" w:hAnsi="楷体" w:eastAsia="楷体" w:cs="楷体"/>
          <w:b/>
          <w:sz w:val="24"/>
          <w:highlight w:val="white"/>
          <w:u w:val="single"/>
        </w:rPr>
        <w:t xml:space="preserve">1.7.2    </w:t>
      </w:r>
      <w:r>
        <w:rPr>
          <w:rFonts w:hint="eastAsia" w:ascii="楷体" w:hAnsi="楷体" w:eastAsia="楷体" w:cs="楷体"/>
          <w:b/>
          <w:sz w:val="24"/>
          <w:highlight w:val="white"/>
        </w:rPr>
        <w:t xml:space="preserve">；</w:t>
      </w:r>
      <w:r/>
    </w:p>
    <w:p>
      <w:pPr>
        <w:ind w:firstLine="480"/>
        <w:jc w:val="left"/>
        <w:spacing w:line="360" w:lineRule="auto"/>
        <w:widowControl/>
        <w:rPr>
          <w:rFonts w:ascii="楷体" w:hAnsi="楷体" w:eastAsia="楷体" w:cs="楷体"/>
          <w:b/>
          <w:bCs/>
          <w:sz w:val="24"/>
          <w:highlight w:val="white"/>
        </w:rPr>
      </w:pPr>
      <w:r/>
      <w:bookmarkStart w:id="89" w:name="_Toc19304"/>
      <w:r/>
      <w:bookmarkStart w:id="90" w:name="_Toc32071"/>
      <w:r/>
      <w:bookmarkStart w:id="91" w:name="_Toc2846"/>
      <w:r>
        <w:rPr>
          <w:rFonts w:hint="eastAsia" w:ascii="楷体" w:hAnsi="楷体" w:eastAsia="楷体" w:cs="楷体"/>
          <w:b/>
          <w:bCs/>
          <w:sz w:val="24"/>
          <w:highlight w:val="white"/>
        </w:rPr>
        <w:t xml:space="preserve">1.8</w:t>
      </w:r>
      <w:r>
        <w:rPr>
          <w:rFonts w:hint="eastAsia" w:ascii="楷体" w:hAnsi="楷体" w:eastAsia="楷体" w:cs="楷体"/>
          <w:b/>
          <w:bCs/>
          <w:sz w:val="24"/>
          <w:highlight w:val="white"/>
        </w:rPr>
        <w:t xml:space="preserve">货物（服务）交</w:t>
      </w:r>
      <w:r>
        <w:rPr>
          <w:rFonts w:hint="eastAsia" w:ascii="楷体" w:hAnsi="楷体" w:eastAsia="楷体" w:cs="楷体"/>
          <w:b/>
          <w:bCs/>
          <w:sz w:val="24"/>
          <w:highlight w:val="white"/>
        </w:rPr>
        <w:t xml:space="preserve">付期限、地点和方式</w:t>
      </w:r>
      <w:bookmarkEnd w:id="89"/>
      <w:r/>
      <w:bookmarkEnd w:id="90"/>
      <w:r/>
      <w:bookmarkEnd w:id="91"/>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1.8.1 </w:t>
      </w:r>
      <w:r>
        <w:rPr>
          <w:rFonts w:hint="eastAsia" w:ascii="楷体" w:hAnsi="楷体" w:eastAsia="楷体" w:cs="楷体"/>
          <w:sz w:val="24"/>
          <w:highlight w:val="white"/>
        </w:rPr>
        <w:t xml:space="preserve">交付期限：</w:t>
      </w:r>
      <w:bookmarkStart w:id="92" w:name="_Hlk134193824"/>
      <w:r>
        <w:rPr>
          <w:rFonts w:hint="eastAsia" w:ascii="楷体" w:hAnsi="楷体" w:eastAsia="楷体" w:cs="楷体"/>
          <w:b/>
          <w:sz w:val="24"/>
          <w:highlight w:val="white"/>
          <w:u w:val="single"/>
        </w:rPr>
        <w:t xml:space="preserve">详见</w:t>
      </w:r>
      <w:bookmarkEnd w:id="92"/>
      <w:r>
        <w:rPr>
          <w:rFonts w:hint="eastAsia" w:ascii="楷体" w:hAnsi="楷体" w:eastAsia="楷体" w:cs="楷体"/>
          <w:b/>
          <w:sz w:val="24"/>
          <w:highlight w:val="white"/>
          <w:u w:val="single"/>
        </w:rPr>
        <w:t xml:space="preserve">合同专用条款</w:t>
      </w:r>
      <w:r>
        <w:rPr>
          <w:rFonts w:hint="eastAsia" w:ascii="楷体" w:hAnsi="楷体" w:eastAsia="楷体" w:cs="楷体"/>
          <w:b/>
          <w:sz w:val="24"/>
          <w:highlight w:val="white"/>
          <w:u w:val="single"/>
        </w:rPr>
        <w:t xml:space="preserve">1.8.1</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1.8.2 </w:t>
      </w:r>
      <w:r>
        <w:rPr>
          <w:rFonts w:hint="eastAsia" w:ascii="楷体" w:hAnsi="楷体" w:eastAsia="楷体" w:cs="楷体"/>
          <w:sz w:val="24"/>
          <w:highlight w:val="white"/>
        </w:rPr>
        <w:t xml:space="preserve">交付地点：</w:t>
      </w:r>
      <w:r>
        <w:rPr>
          <w:rFonts w:hint="eastAsia" w:ascii="楷体" w:hAnsi="楷体" w:eastAsia="楷体" w:cs="楷体"/>
          <w:b/>
          <w:sz w:val="24"/>
          <w:highlight w:val="white"/>
          <w:u w:val="single"/>
        </w:rPr>
        <w:t xml:space="preserve">详见合同专用条款</w:t>
      </w:r>
      <w:r>
        <w:rPr>
          <w:rFonts w:hint="eastAsia" w:ascii="楷体" w:hAnsi="楷体" w:eastAsia="楷体" w:cs="楷体"/>
          <w:b/>
          <w:sz w:val="24"/>
          <w:highlight w:val="white"/>
          <w:u w:val="single"/>
        </w:rPr>
        <w:t xml:space="preserve">1.8.2</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1.8.3 </w:t>
      </w:r>
      <w:r>
        <w:rPr>
          <w:rFonts w:hint="eastAsia" w:ascii="楷体" w:hAnsi="楷体" w:eastAsia="楷体" w:cs="楷体"/>
          <w:sz w:val="24"/>
          <w:highlight w:val="white"/>
        </w:rPr>
        <w:t xml:space="preserve">交付方式：</w:t>
      </w:r>
      <w:r>
        <w:rPr>
          <w:rFonts w:hint="eastAsia" w:ascii="楷体" w:hAnsi="楷体" w:eastAsia="楷体" w:cs="楷体"/>
          <w:b/>
          <w:sz w:val="24"/>
          <w:highlight w:val="white"/>
          <w:u w:val="single"/>
        </w:rPr>
        <w:t xml:space="preserve">详见合同专用条款</w:t>
      </w:r>
      <w:r>
        <w:rPr>
          <w:rFonts w:hint="eastAsia" w:ascii="楷体" w:hAnsi="楷体" w:eastAsia="楷体" w:cs="楷体"/>
          <w:b/>
          <w:sz w:val="24"/>
          <w:highlight w:val="white"/>
          <w:u w:val="single"/>
        </w:rPr>
        <w:t xml:space="preserve">1.8.3</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bookmarkStart w:id="93" w:name="_Toc21423"/>
      <w:r/>
      <w:bookmarkStart w:id="94" w:name="_Toc19554"/>
      <w:r/>
      <w:bookmarkStart w:id="95" w:name="_Toc27250"/>
      <w:r>
        <w:rPr>
          <w:rFonts w:hint="eastAsia" w:ascii="楷体" w:hAnsi="楷体" w:eastAsia="楷体" w:cs="楷体"/>
          <w:b/>
          <w:bCs/>
          <w:sz w:val="24"/>
          <w:highlight w:val="white"/>
        </w:rPr>
        <w:t xml:space="preserve">1.9</w:t>
      </w:r>
      <w:r>
        <w:rPr>
          <w:rFonts w:hint="eastAsia" w:ascii="楷体" w:hAnsi="楷体" w:eastAsia="楷体" w:cs="楷体"/>
          <w:b/>
          <w:bCs/>
          <w:sz w:val="24"/>
          <w:highlight w:val="white"/>
        </w:rPr>
        <w:t xml:space="preserve">违约责任</w:t>
      </w:r>
      <w:bookmarkEnd w:id="93"/>
      <w:r/>
      <w:bookmarkEnd w:id="94"/>
      <w:r/>
      <w:bookmarkEnd w:id="95"/>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1.9.1 </w:t>
      </w:r>
      <w:r>
        <w:rPr>
          <w:rFonts w:hint="eastAsia" w:ascii="楷体" w:hAnsi="楷体" w:eastAsia="楷体" w:cs="楷体"/>
          <w:sz w:val="24"/>
          <w:highlight w:val="white"/>
        </w:rPr>
        <w:t xml:space="preserve">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highlight w:val="white"/>
          <w:u w:val="single"/>
        </w:rPr>
        <w:t xml:space="preserve">  XX</w:t>
      </w:r>
      <w:r>
        <w:rPr>
          <w:rFonts w:hint="eastAsia" w:ascii="楷体" w:hAnsi="楷体" w:eastAsia="楷体" w:cs="楷体"/>
          <w:sz w:val="24"/>
          <w:highlight w:val="white"/>
          <w:u w:val="single"/>
        </w:rPr>
        <w:t xml:space="preserve">（可根据情况修改）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计算，最高限额为本合同金额的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highlight w:val="white"/>
        </w:rPr>
      </w:pPr>
      <w:r>
        <w:rPr>
          <w:rFonts w:hint="eastAsia" w:ascii="楷体" w:hAnsi="楷体" w:eastAsia="楷体" w:cs="楷体"/>
          <w:sz w:val="24"/>
          <w:highlight w:val="white"/>
        </w:rPr>
        <w:t xml:space="preserve">1.9.2 </w:t>
      </w:r>
      <w:r>
        <w:rPr>
          <w:rFonts w:hint="eastAsia" w:ascii="楷体" w:hAnsi="楷体" w:eastAsia="楷体" w:cs="楷体"/>
          <w:sz w:val="24"/>
          <w:highlight w:val="white"/>
        </w:rPr>
        <w:t xml:space="preserve">除不可抗力外，如果甲方没有按照本合同约定的付款方式付款，乙方可要求甲方支付违约金，每延迟一日，违约金按应付而未付款的</w:t>
      </w:r>
      <w:r>
        <w:rPr>
          <w:rFonts w:hint="eastAsia" w:ascii="楷体" w:hAnsi="楷体" w:eastAsia="楷体" w:cs="楷体"/>
          <w:sz w:val="24"/>
          <w:highlight w:val="white"/>
          <w:u w:val="single"/>
        </w:rPr>
        <w:t xml:space="preserve"> XX</w:t>
      </w:r>
      <w:r>
        <w:rPr>
          <w:rFonts w:hint="eastAsia" w:ascii="楷体" w:hAnsi="楷体" w:eastAsia="楷体" w:cs="楷体"/>
          <w:sz w:val="24"/>
          <w:highlight w:val="white"/>
          <w:u w:val="single"/>
        </w:rPr>
        <w:t xml:space="preserve">（可根据情况修改）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计算，最高限额为本合同总价的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1.9.3 </w:t>
      </w:r>
      <w:r>
        <w:rPr>
          <w:rFonts w:hint="eastAsia" w:ascii="楷体" w:hAnsi="楷体" w:eastAsia="楷体" w:cs="楷体"/>
          <w:sz w:val="24"/>
          <w:highlight w:val="white"/>
        </w:rPr>
        <w:t xml:space="preserve">除不可抗力外，任何一方未能履行本合同约定的其他主要义务，经催告后在</w:t>
      </w:r>
      <w:r>
        <w:rPr>
          <w:rFonts w:hint="eastAsia" w:ascii="楷体" w:hAnsi="楷体" w:eastAsia="楷体" w:cs="楷体"/>
          <w:sz w:val="24"/>
          <w:highlight w:val="white"/>
        </w:rPr>
        <w:t xml:space="preserve">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1.9.4 </w:t>
      </w:r>
      <w:r>
        <w:rPr>
          <w:rFonts w:hint="eastAsia" w:ascii="楷体" w:hAnsi="楷体" w:eastAsia="楷体" w:cs="楷体"/>
          <w:sz w:val="24"/>
          <w:highlight w:val="white"/>
        </w:rPr>
        <w:t xml:space="preserve">除前述约定外，任何一方未能履行本合同约定的义务，对方当事人均有权要求继续履行、采取补救措施或者赔偿损失等，且对方当事人行使的任何权利救济方式均不视为其放弃</w:t>
      </w:r>
      <w:r>
        <w:rPr>
          <w:rFonts w:hint="eastAsia" w:ascii="楷体" w:hAnsi="楷体" w:eastAsia="楷体" w:cs="楷体"/>
          <w:sz w:val="24"/>
          <w:highlight w:val="white"/>
        </w:rPr>
        <w:t xml:space="preserve">了其他法定或者约定的权利救济方式；</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1.9.5</w:t>
      </w:r>
      <w:r>
        <w:rPr>
          <w:rFonts w:hint="eastAsia" w:ascii="楷体" w:hAnsi="楷体" w:eastAsia="楷体" w:cs="楷体"/>
          <w:sz w:val="24"/>
          <w:highlight w:val="white"/>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1.9.6</w:t>
      </w:r>
      <w:r>
        <w:rPr>
          <w:rFonts w:hint="eastAsia" w:ascii="楷体" w:hAnsi="楷体" w:eastAsia="楷体" w:cs="楷体"/>
          <w:sz w:val="24"/>
          <w:highlight w:val="white"/>
        </w:rPr>
        <w:t xml:space="preserve">违约责任合同专用条款</w:t>
      </w:r>
      <w:r>
        <w:rPr>
          <w:rFonts w:hint="eastAsia" w:ascii="楷体" w:hAnsi="楷体" w:eastAsia="楷体" w:cs="楷体"/>
          <w:sz w:val="24"/>
          <w:highlight w:val="white"/>
        </w:rPr>
        <w:t xml:space="preserve">1.9.6</w:t>
      </w:r>
      <w:r>
        <w:rPr>
          <w:rFonts w:hint="eastAsia" w:ascii="楷体" w:hAnsi="楷体" w:eastAsia="楷体" w:cs="楷体"/>
          <w:sz w:val="24"/>
          <w:highlight w:val="white"/>
        </w:rPr>
        <w:t xml:space="preserve">约定其他责任的，从其约定。</w:t>
      </w:r>
      <w:r/>
    </w:p>
    <w:p>
      <w:pPr>
        <w:ind w:firstLine="480"/>
        <w:jc w:val="left"/>
        <w:spacing w:line="360" w:lineRule="auto"/>
        <w:widowControl/>
        <w:rPr>
          <w:rFonts w:ascii="楷体" w:hAnsi="楷体" w:eastAsia="楷体" w:cs="楷体"/>
          <w:b/>
          <w:bCs/>
          <w:sz w:val="24"/>
          <w:highlight w:val="white"/>
        </w:rPr>
      </w:pPr>
      <w:r/>
      <w:bookmarkStart w:id="96" w:name="_Toc16021"/>
      <w:r/>
      <w:bookmarkStart w:id="97" w:name="_Toc15583"/>
      <w:r/>
      <w:bookmarkStart w:id="98" w:name="_Toc28375"/>
      <w:r>
        <w:rPr>
          <w:rFonts w:hint="eastAsia" w:ascii="楷体" w:hAnsi="楷体" w:eastAsia="楷体" w:cs="楷体"/>
          <w:b/>
          <w:bCs/>
          <w:sz w:val="24"/>
          <w:highlight w:val="white"/>
        </w:rPr>
        <w:t xml:space="preserve">1.10</w:t>
      </w:r>
      <w:r>
        <w:rPr>
          <w:rFonts w:hint="eastAsia" w:ascii="楷体" w:hAnsi="楷体" w:eastAsia="楷体" w:cs="楷体"/>
          <w:b/>
          <w:bCs/>
          <w:sz w:val="24"/>
          <w:highlight w:val="white"/>
        </w:rPr>
        <w:t xml:space="preserve">合同争议的解决</w:t>
      </w:r>
      <w:bookmarkEnd w:id="96"/>
      <w:r/>
      <w:bookmarkEnd w:id="97"/>
      <w:r/>
      <w:bookmarkEnd w:id="98"/>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1.10.1</w:t>
      </w:r>
      <w:r>
        <w:rPr>
          <w:rFonts w:hint="eastAsia" w:ascii="楷体" w:hAnsi="楷体" w:eastAsia="楷体" w:cs="楷体"/>
          <w:sz w:val="24"/>
          <w:highlight w:val="white"/>
        </w:rPr>
        <w:t xml:space="preserve">本合同履行过程中发生的任何争议，双方当事人均可通过和解或者调解解决；不愿和解、调解或者和解、调解不成的，向</w:t>
      </w:r>
      <w:r>
        <w:rPr>
          <w:rFonts w:hint="eastAsia" w:ascii="楷体" w:hAnsi="楷体" w:eastAsia="楷体" w:cs="楷体"/>
          <w:b/>
          <w:sz w:val="24"/>
          <w:highlight w:val="white"/>
        </w:rPr>
        <w:t xml:space="preserve">甲方所在地</w:t>
      </w:r>
      <w:r>
        <w:rPr>
          <w:rFonts w:hint="eastAsia" w:ascii="楷体" w:hAnsi="楷体" w:eastAsia="楷体" w:cs="楷体"/>
          <w:sz w:val="24"/>
          <w:highlight w:val="white"/>
        </w:rPr>
        <w:t xml:space="preserve">人民法院起诉。</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1.10.2</w:t>
      </w:r>
      <w:r>
        <w:rPr>
          <w:rFonts w:hint="eastAsia" w:ascii="楷体" w:hAnsi="楷体" w:eastAsia="楷体" w:cs="楷体"/>
          <w:sz w:val="24"/>
          <w:highlight w:val="white"/>
        </w:rPr>
        <w:t xml:space="preserve">如对任何争议向人民法院提起诉讼，除争议事项或</w:t>
      </w:r>
      <w:r>
        <w:rPr>
          <w:rFonts w:hint="eastAsia" w:ascii="楷体" w:hAnsi="楷体" w:eastAsia="楷体" w:cs="楷体"/>
          <w:sz w:val="24"/>
          <w:highlight w:val="white"/>
        </w:rPr>
        <w:t xml:space="preserve">争议事项所涉及的条款外，双方应继续履行本合同项下的其它义务。</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w:t>
      </w:r>
      <w:r>
        <w:rPr>
          <w:rFonts w:hint="eastAsia" w:ascii="楷体" w:hAnsi="楷体" w:eastAsia="楷体" w:cs="楷体"/>
          <w:sz w:val="24"/>
          <w:highlight w:val="white"/>
        </w:rPr>
        <w:t xml:space="preserve">合同生效及其他</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1.11.1</w:t>
      </w:r>
      <w:r>
        <w:rPr>
          <w:rFonts w:hint="eastAsia" w:ascii="楷体" w:hAnsi="楷体" w:eastAsia="楷体" w:cs="楷体"/>
          <w:sz w:val="24"/>
          <w:highlight w:val="white"/>
        </w:rPr>
        <w:t xml:space="preserve">本合同自双方当事人盖章时生效。</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1.11.2</w:t>
      </w:r>
      <w:r>
        <w:rPr>
          <w:rFonts w:hint="eastAsia" w:ascii="楷体" w:hAnsi="楷体" w:eastAsia="楷体" w:cs="楷体"/>
          <w:sz w:val="24"/>
          <w:highlight w:val="white"/>
        </w:rPr>
        <w:t xml:space="preserve">本合同未尽事宜，遵照《中华人民共和国民法典》有关条文执行。</w:t>
      </w:r>
      <w:r>
        <w:rPr>
          <w:rFonts w:hint="eastAsia" w:ascii="楷体" w:hAnsi="楷体" w:eastAsia="楷体" w:cs="楷体"/>
          <w:sz w:val="24"/>
          <w:highlight w:val="white"/>
        </w:rPr>
        <w:t xml:space="preserve"> </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480" w:lineRule="auto"/>
        <w:rPr>
          <w:rFonts w:ascii="楷体" w:hAnsi="楷体" w:eastAsia="楷体" w:cs="楷体"/>
          <w:sz w:val="24"/>
          <w:highlight w:val="white"/>
        </w:rPr>
      </w:pPr>
      <w:r>
        <w:rPr>
          <w:rFonts w:hint="eastAsia" w:ascii="楷体" w:hAnsi="楷体" w:eastAsia="楷体" w:cs="楷体"/>
          <w:b/>
          <w:sz w:val="24"/>
          <w:highlight w:val="white"/>
          <w:lang w:val="zh-CN"/>
        </w:rPr>
        <w:t xml:space="preserve">甲方（</w:t>
      </w:r>
      <w:r>
        <w:rPr>
          <w:rFonts w:hint="eastAsia" w:ascii="楷体" w:hAnsi="楷体" w:eastAsia="楷体" w:cs="楷体"/>
          <w:b/>
          <w:sz w:val="24"/>
          <w:highlight w:val="white"/>
        </w:rPr>
        <w:t xml:space="preserve">盖章</w:t>
      </w:r>
      <w:r>
        <w:rPr>
          <w:rFonts w:hint="eastAsia" w:ascii="楷体" w:hAnsi="楷体" w:eastAsia="楷体" w:cs="楷体"/>
          <w:b/>
          <w:sz w:val="24"/>
          <w:highlight w:val="white"/>
          <w:lang w:val="zh-CN"/>
        </w:rPr>
        <w:t xml:space="preserve">）</w:t>
      </w:r>
      <w:r>
        <w:rPr>
          <w:rFonts w:hint="eastAsia" w:ascii="楷体" w:hAnsi="楷体" w:eastAsia="楷体" w:cs="楷体"/>
          <w:sz w:val="24"/>
          <w:highlight w:val="white"/>
          <w:lang w:val="zh-CN"/>
        </w:rPr>
        <w:t xml:space="preserve">：</w:t>
      </w:r>
      <w:r>
        <w:rPr>
          <w:rFonts w:hint="eastAsia" w:ascii="楷体" w:hAnsi="楷体" w:eastAsia="楷体" w:cs="楷体"/>
          <w:sz w:val="24"/>
          <w:highlight w:val="white"/>
          <w:lang w:val="zh-CN"/>
        </w:rPr>
        <w:t xml:space="preserve">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rPr>
          <w:rFonts w:hint="eastAsia" w:ascii="楷体" w:hAnsi="楷体" w:eastAsia="楷体" w:cs="楷体"/>
          <w:sz w:val="24"/>
          <w:highlight w:val="white"/>
          <w:lang w:val="zh-CN"/>
        </w:rPr>
        <w:t xml:space="preserve">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rPr>
          <w:rFonts w:hint="eastAsia" w:ascii="楷体" w:hAnsi="楷体" w:eastAsia="楷体" w:cs="楷体"/>
          <w:sz w:val="24"/>
          <w:highlight w:val="white"/>
          <w:lang w:val="zh-CN"/>
        </w:rPr>
        <w:t xml:space="preserve">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约定送达地址：</w:t>
      </w:r>
      <w:r>
        <w:rPr>
          <w:rFonts w:hint="eastAsia" w:ascii="楷体" w:hAnsi="楷体" w:eastAsia="楷体" w:cs="楷体"/>
          <w:sz w:val="24"/>
          <w:highlight w:val="white"/>
          <w:lang w:val="zh-CN"/>
        </w:rPr>
        <w:t xml:space="preserve"> </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480" w:lineRule="auto"/>
        <w:rPr>
          <w:rFonts w:ascii="楷体" w:hAnsi="楷体" w:eastAsia="楷体" w:cs="楷体"/>
          <w:b/>
          <w:sz w:val="24"/>
          <w:highlight w:val="white"/>
        </w:rPr>
      </w:pPr>
      <w:r>
        <w:rPr>
          <w:rFonts w:hint="eastAsia" w:ascii="楷体" w:hAnsi="楷体" w:eastAsia="楷体" w:cs="楷体"/>
          <w:b/>
          <w:sz w:val="24"/>
          <w:highlight w:val="white"/>
          <w:lang w:val="zh-CN"/>
        </w:rPr>
        <w:t xml:space="preserve">乙方（盖章）：</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rPr>
          <w:rFonts w:hint="eastAsia" w:ascii="楷体" w:hAnsi="楷体" w:eastAsia="楷体" w:cs="楷体"/>
          <w:sz w:val="24"/>
          <w:highlight w:val="white"/>
          <w:lang w:val="zh-CN"/>
        </w:rPr>
        <w:t xml:space="preserve">:</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约定送达地址：</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sectPr>
          <w:footnotePr/>
          <w:endnotePr/>
          <w:type w:val="nextPage"/>
          <w:pgSz w:w="11906" w:h="16838" w:orient="portrait"/>
          <w:pgMar w:top="1440" w:right="1270" w:bottom="1440" w:left="1270" w:header="851" w:footer="992" w:gutter="0"/>
          <w:cols w:num="1" w:sep="0" w:space="720" w:equalWidth="1"/>
          <w:docGrid w:linePitch="360"/>
        </w:sect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sectPr>
          <w:footnotePr/>
          <w:endnotePr/>
          <w:type w:val="continuous"/>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br w:type="page" w:clear="all"/>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第二部分</w:t>
      </w:r>
      <w:r>
        <w:rPr>
          <w:rFonts w:hint="eastAsia" w:ascii="楷体" w:hAnsi="楷体" w:eastAsia="楷体" w:cs="楷体"/>
          <w:b/>
          <w:sz w:val="24"/>
          <w:highlight w:val="white"/>
        </w:rPr>
        <w:t xml:space="preserve"> </w:t>
      </w:r>
      <w:r>
        <w:rPr>
          <w:rFonts w:hint="eastAsia" w:ascii="楷体" w:hAnsi="楷体" w:eastAsia="楷体" w:cs="楷体"/>
          <w:b/>
          <w:sz w:val="24"/>
          <w:highlight w:val="white"/>
        </w:rPr>
        <w:t xml:space="preserve">合同一般条款</w:t>
      </w:r>
      <w:r/>
    </w:p>
    <w:p>
      <w:pPr>
        <w:ind w:firstLine="482"/>
        <w:spacing w:line="360" w:lineRule="auto"/>
        <w:rPr>
          <w:rFonts w:ascii="楷体" w:hAnsi="楷体" w:eastAsia="楷体" w:cs="楷体"/>
          <w:b/>
          <w:sz w:val="24"/>
          <w:highlight w:val="white"/>
        </w:rPr>
      </w:pPr>
      <w:r/>
      <w:bookmarkStart w:id="99" w:name="_Toc19614"/>
      <w:r/>
      <w:bookmarkStart w:id="100" w:name="_Toc28763"/>
      <w:r/>
      <w:bookmarkStart w:id="101" w:name="_Ref467378463"/>
      <w:r/>
      <w:bookmarkStart w:id="102" w:name="_Toc487900349"/>
      <w:r/>
      <w:bookmarkStart w:id="103" w:name="_Ref467379214"/>
      <w:r/>
      <w:bookmarkStart w:id="104" w:name="_Ref467379109"/>
      <w:r/>
      <w:bookmarkStart w:id="105" w:name="_Toc259093669"/>
      <w:r/>
      <w:bookmarkStart w:id="106" w:name="_Ref467379195"/>
      <w:r/>
      <w:bookmarkStart w:id="107" w:name="_Ref467378499"/>
      <w:r/>
      <w:bookmarkStart w:id="108" w:name="_Ref467379101"/>
      <w:r/>
      <w:bookmarkStart w:id="109" w:name="_Ref467379094"/>
      <w:r/>
      <w:bookmarkStart w:id="110" w:name="_Toc279701240"/>
      <w:r/>
      <w:bookmarkStart w:id="111" w:name="_Toc16917"/>
      <w:r/>
      <w:bookmarkStart w:id="112" w:name="_Ref467379205"/>
      <w:r/>
      <w:bookmarkStart w:id="113" w:name="_Ref467378404"/>
      <w:r/>
      <w:bookmarkStart w:id="114" w:name="_Ref467379225"/>
      <w:r>
        <w:rPr>
          <w:rFonts w:hint="eastAsia" w:ascii="楷体" w:hAnsi="楷体" w:eastAsia="楷体" w:cs="楷体"/>
          <w:b/>
          <w:sz w:val="24"/>
          <w:highlight w:val="white"/>
        </w:rPr>
        <w:t xml:space="preserve">2.1 </w:t>
      </w:r>
      <w:r>
        <w:rPr>
          <w:rFonts w:hint="eastAsia" w:ascii="楷体" w:hAnsi="楷体" w:eastAsia="楷体" w:cs="楷体"/>
          <w:b/>
          <w:sz w:val="24"/>
          <w:highlight w:val="white"/>
        </w:rPr>
        <w:t xml:space="preserve">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本合同中的下列词语应按以下内容进行解释：</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2.1.1 </w:t>
      </w:r>
      <w:r>
        <w:rPr>
          <w:rFonts w:hint="eastAsia" w:ascii="楷体" w:hAnsi="楷体" w:eastAsia="楷体" w:cs="楷体"/>
          <w:sz w:val="24"/>
          <w:highlight w:val="white"/>
        </w:rPr>
        <w:t xml:space="preserve">“合同”系指采购人和中标或成交供应商签订的载明双方当事人所达成的协议，并包括所有的附件、附录和构成合同的其他文件。</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2.1.2 </w:t>
      </w:r>
      <w:r>
        <w:rPr>
          <w:rFonts w:hint="eastAsia" w:ascii="楷体" w:hAnsi="楷体" w:eastAsia="楷体" w:cs="楷体"/>
          <w:sz w:val="24"/>
          <w:highlight w:val="white"/>
        </w:rPr>
        <w:t xml:space="preserve">“合同价”系指根据合同约定，中标或成交供应商在完全履行合同义务后，采购人应支付给中标或成交供应商的价格。</w:t>
      </w:r>
      <w:r/>
    </w:p>
    <w:p>
      <w:pPr>
        <w:ind w:firstLine="480"/>
        <w:jc w:val="left"/>
        <w:spacing w:line="360" w:lineRule="auto"/>
        <w:widowControl/>
        <w:rPr>
          <w:rFonts w:ascii="楷体" w:hAnsi="楷体" w:eastAsia="楷体" w:cs="楷体"/>
          <w:sz w:val="24"/>
          <w:highlight w:val="white"/>
        </w:rPr>
      </w:pPr>
      <w:r/>
      <w:bookmarkStart w:id="115" w:name="_Hlk132880551"/>
      <w:r>
        <w:rPr>
          <w:rFonts w:hint="eastAsia" w:ascii="楷体" w:hAnsi="楷体" w:eastAsia="楷体" w:cs="楷体"/>
          <w:sz w:val="24"/>
          <w:highlight w:val="white"/>
        </w:rPr>
        <w:t xml:space="preserve">2.1.3</w:t>
      </w:r>
      <w:bookmarkEnd w:id="115"/>
      <w:r>
        <w:rPr>
          <w:rFonts w:hint="eastAsia" w:ascii="楷体" w:hAnsi="楷体" w:eastAsia="楷体" w:cs="楷体"/>
          <w:sz w:val="24"/>
          <w:highlight w:val="white"/>
        </w:rPr>
        <w:t xml:space="preserve"> </w:t>
      </w:r>
      <w:r>
        <w:rPr>
          <w:rFonts w:hint="eastAsia" w:ascii="楷体" w:hAnsi="楷体" w:eastAsia="楷体" w:cs="楷体"/>
          <w:sz w:val="24"/>
          <w:highlight w:val="white"/>
        </w:rPr>
        <w:t xml:space="preserve">“货物”系指中标或成交供应商根据合同约定应向采购人交付的一切各种形态和种类的物品，包括原材料、燃料、设备、机械、仪表、备件、计算机软件、产品等，并包括工具、手册等其他相关资料。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2.1.4</w:t>
      </w:r>
      <w:r>
        <w:rPr>
          <w:rFonts w:hint="eastAsia" w:ascii="楷体" w:hAnsi="楷体" w:eastAsia="楷体" w:cs="楷体"/>
          <w:sz w:val="24"/>
          <w:highlight w:val="white"/>
        </w:rPr>
        <w:t xml:space="preserve">“服务”系指中标或成交供</w:t>
      </w:r>
      <w:r>
        <w:rPr>
          <w:rFonts w:hint="eastAsia" w:ascii="楷体" w:hAnsi="楷体" w:eastAsia="楷体" w:cs="楷体"/>
          <w:sz w:val="24"/>
          <w:highlight w:val="white"/>
        </w:rPr>
        <w:t xml:space="preserve">应商根据合同约定应向采购人履行的除货物和工程以外的其他政府采购对象，包括采购人自身需要的服务和向社会公众提供的公共服务。</w:t>
      </w:r>
      <w:r/>
    </w:p>
    <w:p>
      <w:pPr>
        <w:ind w:firstLine="480"/>
        <w:spacing w:line="360" w:lineRule="auto"/>
        <w:rPr>
          <w:rFonts w:ascii="楷体" w:hAnsi="楷体" w:eastAsia="楷体" w:cs="楷体"/>
          <w:sz w:val="24"/>
          <w:highlight w:val="white"/>
        </w:rPr>
      </w:pPr>
      <w:r/>
      <w:bookmarkStart w:id="116" w:name="_Ref467378840"/>
      <w:r>
        <w:rPr>
          <w:rFonts w:hint="eastAsia" w:ascii="楷体" w:hAnsi="楷体" w:eastAsia="楷体" w:cs="楷体"/>
          <w:sz w:val="24"/>
          <w:highlight w:val="white"/>
        </w:rPr>
        <w:t xml:space="preserve">2.1.5 </w:t>
      </w:r>
      <w:r>
        <w:rPr>
          <w:rFonts w:hint="eastAsia" w:ascii="楷体" w:hAnsi="楷体" w:eastAsia="楷体" w:cs="楷体"/>
          <w:sz w:val="24"/>
          <w:highlight w:val="white"/>
        </w:rPr>
        <w:t xml:space="preserve">“甲方”系指与中标或成交供应商签署合同的采购人</w:t>
      </w:r>
      <w:bookmarkEnd w:id="116"/>
      <w:r>
        <w:rPr>
          <w:rFonts w:hint="eastAsia" w:ascii="楷体" w:hAnsi="楷体" w:eastAsia="楷体" w:cs="楷体"/>
          <w:sz w:val="24"/>
          <w:highlight w:val="white"/>
        </w:rPr>
        <w:t xml:space="preserve">；采购人委托采购代理机构代表其与乙方签订合同的，采购人的授权委托书作为合同附件。</w:t>
      </w:r>
      <w:r/>
    </w:p>
    <w:p>
      <w:pPr>
        <w:ind w:firstLine="480"/>
        <w:spacing w:line="360" w:lineRule="auto"/>
        <w:rPr>
          <w:rFonts w:ascii="楷体" w:hAnsi="楷体" w:eastAsia="楷体" w:cs="楷体"/>
          <w:sz w:val="24"/>
          <w:highlight w:val="white"/>
        </w:rPr>
      </w:pPr>
      <w:r/>
      <w:bookmarkStart w:id="117" w:name="_Ref467379400"/>
      <w:r>
        <w:rPr>
          <w:rFonts w:hint="eastAsia" w:ascii="楷体" w:hAnsi="楷体" w:eastAsia="楷体" w:cs="楷体"/>
          <w:sz w:val="24"/>
          <w:highlight w:val="white"/>
        </w:rPr>
        <w:t xml:space="preserve">2.1.6 </w:t>
      </w:r>
      <w:r>
        <w:rPr>
          <w:rFonts w:hint="eastAsia" w:ascii="楷体" w:hAnsi="楷体" w:eastAsia="楷体" w:cs="楷体"/>
          <w:sz w:val="24"/>
          <w:highlight w:val="white"/>
        </w:rPr>
        <w:t xml:space="preserve">“乙方”系指根据合同约定交付货物的中标或成交供应商</w:t>
      </w:r>
      <w:bookmarkEnd w:id="117"/>
      <w:r>
        <w:rPr>
          <w:rFonts w:hint="eastAsia" w:ascii="楷体" w:hAnsi="楷体" w:eastAsia="楷体" w:cs="楷体"/>
          <w:sz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楷体" w:hAnsi="楷体" w:eastAsia="楷体" w:cs="楷体"/>
          <w:sz w:val="24"/>
          <w:highlight w:val="white"/>
        </w:rPr>
      </w:pPr>
      <w:r/>
      <w:bookmarkStart w:id="118" w:name="_Ref467379436"/>
      <w:r>
        <w:rPr>
          <w:rFonts w:hint="eastAsia" w:ascii="楷体" w:hAnsi="楷体" w:eastAsia="楷体" w:cs="楷体"/>
          <w:sz w:val="24"/>
          <w:highlight w:val="white"/>
        </w:rPr>
        <w:t xml:space="preserve">2.1</w:t>
      </w:r>
      <w:r>
        <w:rPr>
          <w:rFonts w:hint="eastAsia" w:ascii="楷体" w:hAnsi="楷体" w:eastAsia="楷体" w:cs="楷体"/>
          <w:sz w:val="24"/>
          <w:highlight w:val="white"/>
        </w:rPr>
        <w:t xml:space="preserve">.7 </w:t>
      </w:r>
      <w:r>
        <w:rPr>
          <w:rFonts w:hint="eastAsia" w:ascii="楷体" w:hAnsi="楷体" w:eastAsia="楷体" w:cs="楷体"/>
          <w:sz w:val="24"/>
          <w:highlight w:val="white"/>
        </w:rPr>
        <w:t xml:space="preserve">“现场”系指合同约定货物将要运至或者安装的地点。</w:t>
      </w:r>
      <w:bookmarkEnd w:id="118"/>
      <w:r/>
      <w:r/>
    </w:p>
    <w:p>
      <w:pPr>
        <w:ind w:firstLine="482"/>
        <w:spacing w:line="360" w:lineRule="auto"/>
        <w:rPr>
          <w:rFonts w:ascii="楷体" w:hAnsi="楷体" w:eastAsia="楷体" w:cs="楷体"/>
          <w:b/>
          <w:sz w:val="24"/>
          <w:highlight w:val="white"/>
        </w:rPr>
      </w:pPr>
      <w:r/>
      <w:bookmarkStart w:id="119" w:name="_Toc32504"/>
      <w:r/>
      <w:bookmarkStart w:id="120" w:name="_Toc13336"/>
      <w:r/>
      <w:bookmarkStart w:id="121" w:name="_Toc259093670"/>
      <w:r/>
      <w:bookmarkStart w:id="122" w:name="_Toc27635"/>
      <w:r/>
      <w:bookmarkStart w:id="123" w:name="_Toc279701241"/>
      <w:r/>
      <w:bookmarkStart w:id="124" w:name="_Toc487900350"/>
      <w:r>
        <w:rPr>
          <w:rFonts w:hint="eastAsia" w:ascii="楷体" w:hAnsi="楷体" w:eastAsia="楷体" w:cs="楷体"/>
          <w:b/>
          <w:sz w:val="24"/>
          <w:highlight w:val="white"/>
        </w:rPr>
        <w:t xml:space="preserve">2.2 </w:t>
      </w:r>
      <w:r>
        <w:rPr>
          <w:rFonts w:hint="eastAsia" w:ascii="楷体" w:hAnsi="楷体" w:eastAsia="楷体" w:cs="楷体"/>
          <w:b/>
          <w:sz w:val="24"/>
          <w:highlight w:val="white"/>
        </w:rPr>
        <w:t xml:space="preserve">技术规范</w:t>
      </w:r>
      <w:bookmarkEnd w:id="119"/>
      <w:r/>
      <w:bookmarkEnd w:id="120"/>
      <w:r/>
      <w:bookmarkEnd w:id="121"/>
      <w:r/>
      <w:bookmarkEnd w:id="122"/>
      <w:r/>
      <w:bookmarkEnd w:id="123"/>
      <w:r/>
      <w:bookmarkEnd w:id="124"/>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货物或服务所应遵守的技术规范应与采购文件规定的技术规范</w:t>
      </w:r>
      <w:r>
        <w:rPr>
          <w:rFonts w:hint="eastAsia" w:ascii="楷体" w:hAnsi="楷体" w:eastAsia="楷体" w:cs="楷体"/>
          <w:i/>
          <w:sz w:val="24"/>
          <w:highlight w:val="white"/>
        </w:rPr>
        <w:t xml:space="preserve">和技术规范附件</w:t>
      </w:r>
      <w:r>
        <w:rPr>
          <w:rFonts w:hint="eastAsia" w:ascii="楷体" w:hAnsi="楷体" w:eastAsia="楷体" w:cs="楷体"/>
          <w:i/>
          <w:sz w:val="24"/>
          <w:highlight w:val="white"/>
        </w:rPr>
        <w:t xml:space="preserve">(</w:t>
      </w:r>
      <w:r>
        <w:rPr>
          <w:rFonts w:hint="eastAsia" w:ascii="楷体" w:hAnsi="楷体" w:eastAsia="楷体" w:cs="楷体"/>
          <w:i/>
          <w:iCs/>
          <w:sz w:val="24"/>
          <w:highlight w:val="white"/>
        </w:rPr>
        <w:t xml:space="preserve">如果有的话</w:t>
      </w:r>
      <w:r>
        <w:rPr>
          <w:rFonts w:hint="eastAsia" w:ascii="楷体" w:hAnsi="楷体" w:eastAsia="楷体" w:cs="楷体"/>
          <w:i/>
          <w:sz w:val="24"/>
          <w:highlight w:val="white"/>
        </w:rPr>
        <w:t xml:space="preserve">)</w:t>
      </w:r>
      <w:r>
        <w:rPr>
          <w:rFonts w:hint="eastAsia" w:ascii="楷体" w:hAnsi="楷体" w:eastAsia="楷体" w:cs="楷体"/>
          <w:sz w:val="24"/>
          <w:highlight w:val="white"/>
        </w:rPr>
        <w:t xml:space="preserve">及其技术规范偏差表</w:t>
      </w:r>
      <w:r>
        <w:rPr>
          <w:rFonts w:hint="eastAsia" w:ascii="楷体" w:hAnsi="楷体" w:eastAsia="楷体" w:cs="楷体"/>
          <w:sz w:val="24"/>
          <w:highlight w:val="white"/>
        </w:rPr>
        <w:t xml:space="preserve">(</w:t>
      </w:r>
      <w:r>
        <w:rPr>
          <w:rFonts w:hint="eastAsia" w:ascii="楷体" w:hAnsi="楷体" w:eastAsia="楷体" w:cs="楷体"/>
          <w:i/>
          <w:iCs/>
          <w:sz w:val="24"/>
          <w:highlight w:val="white"/>
        </w:rPr>
        <w:t xml:space="preserve">如果被甲方接受的话</w:t>
      </w:r>
      <w:r>
        <w:rPr>
          <w:rFonts w:hint="eastAsia" w:ascii="楷体" w:hAnsi="楷体" w:eastAsia="楷体" w:cs="楷体"/>
          <w:i/>
          <w:iCs/>
          <w:sz w:val="24"/>
          <w:highlight w:val="white"/>
        </w:rPr>
        <w:t xml:space="preserve">)</w:t>
      </w:r>
      <w:r>
        <w:rPr>
          <w:rFonts w:hint="eastAsia" w:ascii="楷体" w:hAnsi="楷体" w:eastAsia="楷体" w:cs="楷体"/>
          <w:sz w:val="24"/>
          <w:highlight w:val="white"/>
        </w:rPr>
        <w:t xml:space="preserve">相一致；如果采购文件中没有技术规范的相应说明，那么应以国家有关部门最新颁布的相应标准和规范为准。</w:t>
      </w:r>
      <w:r/>
    </w:p>
    <w:p>
      <w:pPr>
        <w:ind w:firstLine="482"/>
        <w:spacing w:line="360" w:lineRule="auto"/>
        <w:rPr>
          <w:rFonts w:ascii="楷体" w:hAnsi="楷体" w:eastAsia="楷体" w:cs="楷体"/>
          <w:b/>
          <w:sz w:val="24"/>
          <w:highlight w:val="white"/>
        </w:rPr>
      </w:pPr>
      <w:r/>
      <w:bookmarkStart w:id="125" w:name="_Toc31634"/>
      <w:r/>
      <w:bookmarkStart w:id="126" w:name="_Toc259093671"/>
      <w:r/>
      <w:bookmarkStart w:id="127" w:name="_Toc279701242"/>
      <w:r/>
      <w:bookmarkStart w:id="128" w:name="_Toc27853"/>
      <w:r/>
      <w:bookmarkStart w:id="129" w:name="_Toc9829"/>
      <w:r/>
      <w:bookmarkStart w:id="130" w:name="_Toc487900351"/>
      <w:r>
        <w:rPr>
          <w:rFonts w:hint="eastAsia" w:ascii="楷体" w:hAnsi="楷体" w:eastAsia="楷体" w:cs="楷体"/>
          <w:b/>
          <w:sz w:val="24"/>
          <w:highlight w:val="white"/>
        </w:rPr>
        <w:t xml:space="preserve">2.3 </w:t>
      </w:r>
      <w:r>
        <w:rPr>
          <w:rFonts w:hint="eastAsia" w:ascii="楷体" w:hAnsi="楷体" w:eastAsia="楷体" w:cs="楷体"/>
          <w:b/>
          <w:sz w:val="24"/>
          <w:highlight w:val="white"/>
        </w:rPr>
        <w:t xml:space="preserve">知识产权</w:t>
      </w:r>
      <w:bookmarkEnd w:id="125"/>
      <w:r/>
      <w:bookmarkEnd w:id="126"/>
      <w:r/>
      <w:bookmarkEnd w:id="127"/>
      <w:r/>
      <w:bookmarkEnd w:id="128"/>
      <w:r/>
      <w:bookmarkEnd w:id="129"/>
      <w:r/>
      <w:bookmarkEnd w:id="130"/>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2.3.1</w:t>
      </w:r>
      <w:r>
        <w:rPr>
          <w:rFonts w:hint="eastAsia" w:ascii="楷体" w:hAnsi="楷体" w:eastAsia="楷体" w:cs="楷体"/>
          <w:sz w:val="24"/>
          <w:highlight w:val="white"/>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w:t>
      </w:r>
      <w:r>
        <w:rPr>
          <w:rFonts w:hint="eastAsia" w:ascii="楷体" w:hAnsi="楷体" w:eastAsia="楷体" w:cs="楷体"/>
          <w:sz w:val="24"/>
          <w:highlight w:val="white"/>
        </w:rPr>
        <w:t xml:space="preserve">或进行和解，其发生的费用由乙方承担。乙方还应及时澄清相关信息，使甲方声誉免受损害，甲方保留追责的权利。</w:t>
      </w:r>
      <w:r/>
    </w:p>
    <w:p>
      <w:pPr>
        <w:ind w:firstLine="480"/>
        <w:spacing w:line="360" w:lineRule="auto"/>
        <w:rPr>
          <w:rFonts w:ascii="楷体" w:hAnsi="楷体" w:eastAsia="楷体" w:cs="楷体"/>
          <w:iCs/>
          <w:sz w:val="24"/>
          <w:highlight w:val="white"/>
        </w:rPr>
      </w:pPr>
      <w:r>
        <w:rPr>
          <w:rFonts w:hint="eastAsia" w:ascii="楷体" w:hAnsi="楷体" w:eastAsia="楷体" w:cs="楷体"/>
          <w:sz w:val="24"/>
          <w:highlight w:val="white"/>
        </w:rPr>
        <w:t xml:space="preserve">2.3.2</w:t>
      </w:r>
      <w:r>
        <w:rPr>
          <w:rFonts w:hint="eastAsia" w:ascii="楷体" w:hAnsi="楷体" w:eastAsia="楷体" w:cs="楷体"/>
          <w:sz w:val="24"/>
          <w:highlight w:val="white"/>
        </w:rPr>
        <w:t xml:space="preserve">具有知识产权的计算机软件等货物或技术成果的知识产权归属，详见</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2.3.2</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31" w:name="_Toc11932"/>
      <w:r/>
      <w:bookmarkStart w:id="132" w:name="_Toc4194"/>
      <w:r/>
      <w:bookmarkStart w:id="133" w:name="_Toc29149"/>
      <w:r>
        <w:rPr>
          <w:rFonts w:hint="eastAsia" w:ascii="楷体" w:hAnsi="楷体" w:eastAsia="楷体" w:cs="楷体"/>
          <w:b/>
          <w:sz w:val="24"/>
          <w:highlight w:val="white"/>
        </w:rPr>
        <w:t xml:space="preserve">2.4 </w:t>
      </w:r>
      <w:r>
        <w:rPr>
          <w:rFonts w:hint="eastAsia" w:ascii="楷体" w:hAnsi="楷体" w:eastAsia="楷体" w:cs="楷体"/>
          <w:b/>
          <w:sz w:val="24"/>
          <w:highlight w:val="white"/>
        </w:rPr>
        <w:t xml:space="preserve">包装和装运</w:t>
      </w:r>
      <w:bookmarkEnd w:id="131"/>
      <w:r/>
      <w:bookmarkEnd w:id="132"/>
      <w:r/>
      <w:bookmarkEnd w:id="133"/>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2.4.1</w:t>
      </w:r>
      <w:r>
        <w:rPr>
          <w:rFonts w:hint="eastAsia" w:ascii="楷体" w:hAnsi="楷体" w:eastAsia="楷体" w:cs="楷体"/>
          <w:sz w:val="24"/>
          <w:highlight w:val="white"/>
        </w:rPr>
        <w:t xml:space="preserve">除</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2.4.1</w:t>
      </w:r>
      <w:r>
        <w:rPr>
          <w:rFonts w:hint="eastAsia" w:ascii="楷体" w:hAnsi="楷体" w:eastAsia="楷体" w:cs="楷体"/>
          <w:sz w:val="24"/>
          <w:highlight w:val="white"/>
        </w:rPr>
        <w:t xml:space="preserve">另有约定外</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乙方交付的全部货物</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2.4.2</w:t>
      </w:r>
      <w:r>
        <w:rPr>
          <w:rFonts w:hint="eastAsia" w:ascii="楷体" w:hAnsi="楷体" w:eastAsia="楷体" w:cs="楷体"/>
          <w:sz w:val="24"/>
          <w:highlight w:val="white"/>
        </w:rPr>
        <w:t xml:space="preserve">甲方对项目中要求商品包装和快递包装符合《商品包装政府采购需求标准（试行）》《快递包装政府采购需求标准（试行）》具体包装需求标准的，政府采购合同应当载明对乙方提供产品及相关快递</w:t>
      </w:r>
      <w:r>
        <w:rPr>
          <w:rFonts w:hint="eastAsia" w:ascii="楷体" w:hAnsi="楷体" w:eastAsia="楷体" w:cs="楷体"/>
          <w:sz w:val="24"/>
          <w:highlight w:val="white"/>
        </w:rPr>
        <w:t xml:space="preserve">服务的具体包装要求和履约验收相关条款，必要时甲方可以要求乙方在履约验收环节出具检测报告。</w:t>
      </w:r>
      <w:r>
        <w:rPr>
          <w:rFonts w:hint="eastAsia" w:ascii="楷体" w:hAnsi="楷体" w:eastAsia="楷体" w:cs="楷体"/>
          <w:sz w:val="24"/>
          <w:highlight w:val="white"/>
        </w:rPr>
        <w:t xml:space="preserve"> </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2.4.3 </w:t>
      </w:r>
      <w:r>
        <w:rPr>
          <w:rFonts w:hint="eastAsia" w:ascii="楷体" w:hAnsi="楷体" w:eastAsia="楷体" w:cs="楷体"/>
          <w:sz w:val="24"/>
          <w:highlight w:val="white"/>
        </w:rPr>
        <w:t xml:space="preserve">装运货物的要求和通知，详见</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2.4.3</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34" w:name="_Ref467378591"/>
      <w:r/>
      <w:bookmarkStart w:id="135" w:name="_Ref467378541"/>
      <w:r/>
      <w:bookmarkStart w:id="136" w:name="_Toc487900354"/>
      <w:r/>
      <w:bookmarkStart w:id="137" w:name="_Ref467379536"/>
      <w:r/>
      <w:bookmarkStart w:id="138" w:name="_Toc279701245"/>
      <w:r/>
      <w:bookmarkStart w:id="139" w:name="_Ref467379542"/>
      <w:r/>
      <w:bookmarkStart w:id="140" w:name="_Toc259093674"/>
      <w:r/>
      <w:bookmarkStart w:id="141" w:name="_Ref467379527"/>
      <w:r/>
      <w:bookmarkStart w:id="142" w:name="_Toc26182"/>
      <w:r/>
      <w:bookmarkStart w:id="143" w:name="_Toc19074"/>
      <w:r/>
      <w:bookmarkStart w:id="144" w:name="_Toc30272"/>
      <w:r>
        <w:rPr>
          <w:rFonts w:hint="eastAsia" w:ascii="楷体" w:hAnsi="楷体" w:eastAsia="楷体" w:cs="楷体"/>
          <w:b/>
          <w:sz w:val="24"/>
          <w:highlight w:val="white"/>
        </w:rPr>
        <w:t xml:space="preserve">2.</w:t>
      </w:r>
      <w:bookmarkEnd w:id="134"/>
      <w:r/>
      <w:bookmarkEnd w:id="135"/>
      <w:r/>
      <w:bookmarkEnd w:id="136"/>
      <w:r/>
      <w:bookmarkEnd w:id="137"/>
      <w:r/>
      <w:bookmarkEnd w:id="138"/>
      <w:r/>
      <w:bookmarkEnd w:id="139"/>
      <w:r/>
      <w:bookmarkEnd w:id="140"/>
      <w:r/>
      <w:bookmarkEnd w:id="141"/>
      <w:r>
        <w:rPr>
          <w:rFonts w:hint="eastAsia" w:ascii="楷体" w:hAnsi="楷体" w:eastAsia="楷体" w:cs="楷体"/>
          <w:b/>
          <w:sz w:val="24"/>
          <w:highlight w:val="white"/>
        </w:rPr>
        <w:t xml:space="preserve">5 </w:t>
      </w:r>
      <w:r>
        <w:rPr>
          <w:rFonts w:hint="eastAsia" w:ascii="楷体" w:hAnsi="楷体" w:eastAsia="楷体" w:cs="楷体"/>
          <w:b/>
          <w:sz w:val="24"/>
          <w:highlight w:val="white"/>
        </w:rPr>
        <w:t xml:space="preserve">履约检查和问题反馈</w:t>
      </w:r>
      <w:bookmarkEnd w:id="142"/>
      <w:r/>
      <w:bookmarkEnd w:id="143"/>
      <w:r/>
      <w:bookmarkEnd w:id="144"/>
      <w:r/>
      <w:r/>
    </w:p>
    <w:p>
      <w:pPr>
        <w:ind w:firstLine="480"/>
        <w:spacing w:line="360" w:lineRule="auto"/>
        <w:rPr>
          <w:rFonts w:ascii="楷体" w:hAnsi="楷体" w:eastAsia="楷体" w:cs="楷体"/>
          <w:sz w:val="24"/>
          <w:highlight w:val="white"/>
        </w:rPr>
      </w:pPr>
      <w:r/>
      <w:bookmarkStart w:id="145" w:name="_Ref467379657"/>
      <w:r>
        <w:rPr>
          <w:rFonts w:hint="eastAsia" w:ascii="楷体" w:hAnsi="楷体" w:eastAsia="楷体" w:cs="楷体"/>
          <w:sz w:val="24"/>
          <w:highlight w:val="white"/>
        </w:rPr>
        <w:t xml:space="preserve">2.5.1</w:t>
      </w:r>
      <w:bookmarkStart w:id="146" w:name="_Toc186431854"/>
      <w:r/>
      <w:bookmarkStart w:id="147" w:name="_Toc487900357"/>
      <w:r/>
      <w:bookmarkStart w:id="148" w:name="_Toc279701247"/>
      <w:r/>
      <w:bookmarkStart w:id="149" w:name="_Toc259093676"/>
      <w:r/>
      <w:bookmarkStart w:id="150" w:name="_Ref467379807"/>
      <w:r/>
      <w:bookmarkStart w:id="151" w:name="_Ref467379793"/>
      <w:r/>
      <w:bookmarkEnd w:id="145"/>
      <w:r>
        <w:rPr>
          <w:rFonts w:hint="eastAsia" w:ascii="楷体" w:hAnsi="楷体" w:eastAsia="楷体" w:cs="楷体"/>
          <w:sz w:val="24"/>
          <w:highlight w:val="whit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2.5.2 </w:t>
      </w:r>
      <w:r>
        <w:rPr>
          <w:rFonts w:hint="eastAsia" w:ascii="楷体" w:hAnsi="楷体" w:eastAsia="楷体" w:cs="楷体"/>
          <w:sz w:val="24"/>
          <w:highlight w:val="white"/>
        </w:rPr>
        <w:t xml:space="preserve">合同履行期间，甲方有权将履行过程中出现的问题反馈给乙方，双方当事人应以书面形式约定需要完善和改进的内容</w:t>
      </w:r>
      <w:bookmarkStart w:id="152" w:name="_Toc186431855"/>
      <w:r/>
      <w:bookmarkEnd w:id="146"/>
      <w:r>
        <w:rPr>
          <w:rFonts w:hint="eastAsia" w:ascii="楷体" w:hAnsi="楷体" w:eastAsia="楷体" w:cs="楷体"/>
          <w:sz w:val="24"/>
          <w:highlight w:val="white"/>
        </w:rPr>
        <w:t xml:space="preserve">。</w:t>
      </w:r>
      <w:bookmarkEnd w:id="147"/>
      <w:r/>
      <w:bookmarkEnd w:id="148"/>
      <w:r/>
      <w:bookmarkEnd w:id="149"/>
      <w:r/>
      <w:bookmarkEnd w:id="150"/>
      <w:r/>
      <w:bookmarkEnd w:id="151"/>
      <w:r/>
      <w:bookmarkEnd w:id="152"/>
      <w:r/>
      <w:r/>
    </w:p>
    <w:p>
      <w:pPr>
        <w:ind w:firstLine="482"/>
        <w:spacing w:line="360" w:lineRule="auto"/>
        <w:rPr>
          <w:rFonts w:ascii="楷体" w:hAnsi="楷体" w:eastAsia="楷体" w:cs="楷体"/>
          <w:b/>
          <w:sz w:val="24"/>
          <w:highlight w:val="white"/>
        </w:rPr>
      </w:pPr>
      <w:r/>
      <w:bookmarkStart w:id="153" w:name="_Toc487900358"/>
      <w:r/>
      <w:bookmarkStart w:id="154" w:name="_Toc259093677"/>
      <w:r/>
      <w:bookmarkStart w:id="155" w:name="_Ref467379923"/>
      <w:r/>
      <w:bookmarkStart w:id="156" w:name="_Ref467379863"/>
      <w:r/>
      <w:bookmarkStart w:id="157" w:name="_Ref467379852"/>
      <w:r/>
      <w:bookmarkStart w:id="158" w:name="_Toc279701248"/>
      <w:r/>
      <w:bookmarkStart w:id="159" w:name="_Toc16110"/>
      <w:r/>
      <w:bookmarkStart w:id="160" w:name="_Toc3225"/>
      <w:r/>
      <w:bookmarkStart w:id="161" w:name="_Toc774"/>
      <w:r>
        <w:rPr>
          <w:rFonts w:hint="eastAsia" w:ascii="楷体" w:hAnsi="楷体" w:eastAsia="楷体" w:cs="楷体"/>
          <w:b/>
          <w:sz w:val="24"/>
          <w:highlight w:val="white"/>
        </w:rPr>
        <w:t xml:space="preserve">2.6 </w:t>
      </w:r>
      <w:r>
        <w:rPr>
          <w:rFonts w:hint="eastAsia" w:ascii="楷体" w:hAnsi="楷体" w:eastAsia="楷体" w:cs="楷体"/>
          <w:b/>
          <w:sz w:val="24"/>
          <w:highlight w:val="white"/>
        </w:rPr>
        <w:t xml:space="preserve">技术资料</w:t>
      </w:r>
      <w:bookmarkEnd w:id="153"/>
      <w:r/>
      <w:bookmarkEnd w:id="154"/>
      <w:r/>
      <w:bookmarkEnd w:id="155"/>
      <w:r/>
      <w:bookmarkEnd w:id="156"/>
      <w:r/>
      <w:bookmarkEnd w:id="157"/>
      <w:r/>
      <w:bookmarkEnd w:id="158"/>
      <w:r>
        <w:rPr>
          <w:rFonts w:hint="eastAsia" w:ascii="楷体" w:hAnsi="楷体" w:eastAsia="楷体" w:cs="楷体"/>
          <w:b/>
          <w:sz w:val="24"/>
          <w:highlight w:val="white"/>
        </w:rPr>
        <w:t xml:space="preserve">和保密义务</w:t>
      </w:r>
      <w:bookmarkEnd w:id="159"/>
      <w:r/>
      <w:bookmarkEnd w:id="160"/>
      <w:r/>
      <w:bookmarkEnd w:id="16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2.6.1 </w:t>
      </w:r>
      <w:r>
        <w:rPr>
          <w:rFonts w:hint="eastAsia" w:ascii="楷体" w:hAnsi="楷体" w:eastAsia="楷体" w:cs="楷体"/>
          <w:sz w:val="24"/>
          <w:highlight w:val="white"/>
        </w:rPr>
        <w:t xml:space="preserve">乙方有权依据合同约定和项目需要，向甲方了解有关情况，调阅有关资料等，甲方应予积极配合；</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2.6.2 </w:t>
      </w:r>
      <w:r>
        <w:rPr>
          <w:rFonts w:hint="eastAsia" w:ascii="楷体" w:hAnsi="楷体" w:eastAsia="楷体" w:cs="楷体"/>
          <w:sz w:val="24"/>
          <w:highlight w:val="white"/>
        </w:rPr>
        <w:t xml:space="preserve">乙方有义务妥善保管和保护由甲方提供的前款信息和资料等；</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2.6.3 </w:t>
      </w:r>
      <w:r>
        <w:rPr>
          <w:rFonts w:hint="eastAsia" w:ascii="楷体" w:hAnsi="楷体" w:eastAsia="楷体" w:cs="楷体"/>
          <w:sz w:val="24"/>
          <w:highlight w:val="white"/>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w:t>
      </w:r>
      <w:r>
        <w:rPr>
          <w:rFonts w:hint="eastAsia" w:ascii="楷体" w:hAnsi="楷体" w:eastAsia="楷体" w:cs="楷体"/>
          <w:sz w:val="24"/>
          <w:highlight w:val="white"/>
        </w:rPr>
        <w:t xml:space="preserve">方当事人的上述保密信息和资料。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2.6.4 </w:t>
      </w:r>
      <w:r>
        <w:rPr>
          <w:rFonts w:hint="eastAsia" w:ascii="楷体" w:hAnsi="楷体" w:eastAsia="楷体" w:cs="楷体"/>
          <w:sz w:val="24"/>
          <w:highlight w:val="white"/>
        </w:rPr>
        <w:t xml:space="preserve">除履行本合同义</w:t>
      </w:r>
      <w:r>
        <w:rPr>
          <w:rFonts w:hint="eastAsia" w:ascii="楷体" w:hAnsi="楷体" w:eastAsia="楷体" w:cs="楷体"/>
          <w:sz w:val="24"/>
          <w:highlight w:val="white"/>
        </w:rPr>
        <w:t xml:space="preserve">务内容所需外，未经对方事先书面同意，任一方不得擅自使用、复制商标、标志、商业信息、技术及其他资料。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2.6.5 </w:t>
      </w:r>
      <w:r>
        <w:rPr>
          <w:rFonts w:hint="eastAsia" w:ascii="楷体" w:hAnsi="楷体" w:eastAsia="楷体" w:cs="楷体"/>
          <w:sz w:val="24"/>
          <w:highlight w:val="white"/>
        </w:rPr>
        <w:t xml:space="preserve">本保密条款长期有效，本合同变更、终止或解除等均不影响本条款的效力。</w:t>
      </w:r>
      <w:r/>
    </w:p>
    <w:p>
      <w:pPr>
        <w:ind w:firstLine="482"/>
        <w:spacing w:line="360" w:lineRule="auto"/>
        <w:rPr>
          <w:rFonts w:ascii="楷体" w:hAnsi="楷体" w:eastAsia="楷体" w:cs="楷体"/>
          <w:b/>
          <w:sz w:val="24"/>
          <w:highlight w:val="white"/>
        </w:rPr>
      </w:pPr>
      <w:r/>
      <w:bookmarkStart w:id="162" w:name="_Toc7860"/>
      <w:r>
        <w:rPr>
          <w:rFonts w:hint="eastAsia" w:ascii="楷体" w:hAnsi="楷体" w:eastAsia="楷体" w:cs="楷体"/>
          <w:b/>
          <w:sz w:val="24"/>
          <w:highlight w:val="white"/>
        </w:rPr>
        <w:t xml:space="preserve">2.7 </w:t>
      </w:r>
      <w:r>
        <w:rPr>
          <w:rFonts w:hint="eastAsia" w:ascii="楷体" w:hAnsi="楷体" w:eastAsia="楷体" w:cs="楷体"/>
          <w:b/>
          <w:sz w:val="24"/>
          <w:highlight w:val="white"/>
        </w:rPr>
        <w:t xml:space="preserve">质量保证</w:t>
      </w:r>
      <w:bookmarkEnd w:id="162"/>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2.7.1 </w:t>
      </w:r>
      <w:r>
        <w:rPr>
          <w:rFonts w:hint="eastAsia" w:ascii="楷体" w:hAnsi="楷体" w:eastAsia="楷体" w:cs="楷体"/>
          <w:sz w:val="24"/>
          <w:highlight w:val="white"/>
        </w:rPr>
        <w:t xml:space="preserve">乙方应建立和完善履行合同的内部质量保证体系，并提供相关内部规章制度给甲方，以便甲方进行监督检查；</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2.7.2 </w:t>
      </w:r>
      <w:r>
        <w:rPr>
          <w:rFonts w:hint="eastAsia" w:ascii="楷体" w:hAnsi="楷体" w:eastAsia="楷体" w:cs="楷体"/>
          <w:sz w:val="24"/>
          <w:highlight w:val="white"/>
        </w:rPr>
        <w:t xml:space="preserve">乙方应保证履行合同的人员数量和素质、软件和硬件设备的配置、场地、环境和设施等满足全面履行合同的要求，并应接受甲方的监督检查。</w:t>
      </w:r>
      <w:r/>
    </w:p>
    <w:p>
      <w:pPr>
        <w:ind w:firstLine="482"/>
        <w:spacing w:line="360" w:lineRule="auto"/>
        <w:rPr>
          <w:rFonts w:ascii="楷体" w:hAnsi="楷体" w:eastAsia="楷体" w:cs="楷体"/>
          <w:b/>
          <w:sz w:val="24"/>
          <w:highlight w:val="white"/>
        </w:rPr>
      </w:pPr>
      <w:r/>
      <w:bookmarkStart w:id="163" w:name="_Toc17244"/>
      <w:r/>
      <w:bookmarkStart w:id="164" w:name="_Toc279701252"/>
      <w:r/>
      <w:bookmarkStart w:id="165" w:name="_Toc259093681"/>
      <w:r/>
      <w:bookmarkStart w:id="166" w:name="_Toc487900362"/>
      <w:r>
        <w:rPr>
          <w:rFonts w:hint="eastAsia" w:ascii="楷体" w:hAnsi="楷体" w:eastAsia="楷体" w:cs="楷体"/>
          <w:b/>
          <w:sz w:val="24"/>
          <w:highlight w:val="white"/>
        </w:rPr>
        <w:t xml:space="preserve">2.8 </w:t>
      </w:r>
      <w:r>
        <w:rPr>
          <w:rFonts w:hint="eastAsia" w:ascii="楷体" w:hAnsi="楷体" w:eastAsia="楷体" w:cs="楷体"/>
          <w:b/>
          <w:sz w:val="24"/>
          <w:highlight w:val="white"/>
        </w:rPr>
        <w:t xml:space="preserve">货物的风险负担</w:t>
      </w:r>
      <w:bookmarkEnd w:id="163"/>
      <w:r/>
      <w:r/>
    </w:p>
    <w:p>
      <w:pPr>
        <w:ind w:firstLine="480"/>
        <w:spacing w:line="360" w:lineRule="auto"/>
        <w:rPr>
          <w:rFonts w:ascii="楷体" w:hAnsi="楷体" w:eastAsia="楷体" w:cs="楷体"/>
          <w:b/>
          <w:iCs/>
          <w:sz w:val="24"/>
          <w:highlight w:val="white"/>
        </w:rPr>
      </w:pPr>
      <w:r>
        <w:rPr>
          <w:rFonts w:hint="eastAsia" w:ascii="楷体" w:hAnsi="楷体" w:eastAsia="楷体" w:cs="楷体"/>
          <w:sz w:val="24"/>
          <w:highlight w:val="white"/>
        </w:rPr>
        <w:t xml:space="preserve">货物或者在途货物或者交付给第一承运人后的货</w:t>
      </w:r>
      <w:r>
        <w:rPr>
          <w:rFonts w:hint="eastAsia" w:ascii="楷体" w:hAnsi="楷体" w:eastAsia="楷体" w:cs="楷体"/>
          <w:sz w:val="24"/>
          <w:highlight w:val="white"/>
        </w:rPr>
        <w:t xml:space="preserve">物毁损、灭失的风险负担详见</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2.8</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67" w:name="_Toc14055"/>
      <w:r>
        <w:rPr>
          <w:rFonts w:hint="eastAsia" w:ascii="楷体" w:hAnsi="楷体" w:eastAsia="楷体" w:cs="楷体"/>
          <w:b/>
          <w:sz w:val="24"/>
          <w:highlight w:val="white"/>
        </w:rPr>
        <w:t xml:space="preserve">2.9 </w:t>
      </w:r>
      <w:r>
        <w:rPr>
          <w:rFonts w:hint="eastAsia" w:ascii="楷体" w:hAnsi="楷体" w:eastAsia="楷体" w:cs="楷体"/>
          <w:b/>
          <w:sz w:val="24"/>
          <w:highlight w:val="white"/>
        </w:rPr>
        <w:t xml:space="preserve">延迟</w:t>
      </w:r>
      <w:bookmarkEnd w:id="164"/>
      <w:r/>
      <w:bookmarkEnd w:id="165"/>
      <w:r/>
      <w:bookmarkEnd w:id="166"/>
      <w:r/>
      <w:bookmarkEnd w:id="167"/>
      <w:r>
        <w:rPr>
          <w:rFonts w:hint="eastAsia" w:ascii="楷体" w:hAnsi="楷体" w:eastAsia="楷体" w:cs="楷体"/>
          <w:b/>
          <w:sz w:val="24"/>
          <w:highlight w:val="white"/>
        </w:rPr>
        <w:t xml:space="preserve">交付</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楷体" w:hAnsi="楷体" w:eastAsia="楷体" w:cs="楷体"/>
          <w:b/>
          <w:sz w:val="24"/>
          <w:highlight w:val="white"/>
        </w:rPr>
      </w:pPr>
      <w:r/>
      <w:bookmarkStart w:id="168" w:name="_Toc7502"/>
      <w:r/>
      <w:bookmarkStart w:id="169" w:name="_Ref467378121"/>
      <w:r/>
      <w:bookmarkStart w:id="170" w:name="_Toc487900364"/>
      <w:r/>
      <w:bookmarkStart w:id="171" w:name="_Toc259093683"/>
      <w:r/>
      <w:bookmarkStart w:id="172" w:name="_Toc279701254"/>
      <w:r>
        <w:rPr>
          <w:rFonts w:hint="eastAsia" w:ascii="楷体" w:hAnsi="楷体" w:eastAsia="楷体" w:cs="楷体"/>
          <w:b/>
          <w:sz w:val="24"/>
          <w:highlight w:val="white"/>
        </w:rPr>
        <w:t xml:space="preserve">2.10 </w:t>
      </w:r>
      <w:r>
        <w:rPr>
          <w:rFonts w:hint="eastAsia" w:ascii="楷体" w:hAnsi="楷体" w:eastAsia="楷体" w:cs="楷体"/>
          <w:b/>
          <w:sz w:val="24"/>
          <w:highlight w:val="white"/>
        </w:rPr>
        <w:t xml:space="preserve">合同变更</w:t>
      </w:r>
      <w:bookmarkEnd w:id="168"/>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合同继续履行将损害国家利益和社会公共利益的，双方当事人应当以书面形式变更合同。有过错的一方应当承担赔偿责任，双方当事人都有过错的，各</w:t>
      </w:r>
      <w:r>
        <w:rPr>
          <w:rFonts w:hint="eastAsia" w:ascii="楷体" w:hAnsi="楷体" w:eastAsia="楷体" w:cs="楷体"/>
          <w:sz w:val="24"/>
          <w:highlight w:val="white"/>
        </w:rPr>
        <w:t xml:space="preserve">自承担相应的责任。</w:t>
      </w:r>
      <w:bookmarkStart w:id="173" w:name="_Toc279701259"/>
      <w:r/>
      <w:bookmarkStart w:id="174" w:name="_Toc259093688"/>
      <w:r/>
      <w:bookmarkStart w:id="175" w:name="_Toc487900369"/>
      <w:r/>
      <w:r/>
    </w:p>
    <w:p>
      <w:pPr>
        <w:ind w:firstLine="482"/>
        <w:spacing w:line="360" w:lineRule="auto"/>
        <w:rPr>
          <w:rFonts w:ascii="楷体" w:hAnsi="楷体" w:eastAsia="楷体" w:cs="楷体"/>
          <w:b/>
          <w:sz w:val="24"/>
          <w:highlight w:val="white"/>
        </w:rPr>
      </w:pPr>
      <w:r/>
      <w:bookmarkStart w:id="176" w:name="_Toc15237"/>
      <w:r/>
      <w:bookmarkStart w:id="177" w:name="_Toc10366"/>
      <w:r/>
      <w:bookmarkStart w:id="178" w:name="_Toc22955"/>
      <w:r>
        <w:rPr>
          <w:rFonts w:hint="eastAsia" w:ascii="楷体" w:hAnsi="楷体" w:eastAsia="楷体" w:cs="楷体"/>
          <w:b/>
          <w:sz w:val="24"/>
          <w:highlight w:val="white"/>
        </w:rPr>
        <w:t xml:space="preserve">2.11 </w:t>
      </w:r>
      <w:r>
        <w:rPr>
          <w:rFonts w:hint="eastAsia" w:ascii="楷体" w:hAnsi="楷体" w:eastAsia="楷体" w:cs="楷体"/>
          <w:b/>
          <w:sz w:val="24"/>
          <w:highlight w:val="white"/>
        </w:rPr>
        <w:t xml:space="preserve">合同转让</w:t>
      </w:r>
      <w:bookmarkEnd w:id="173"/>
      <w:r/>
      <w:bookmarkEnd w:id="174"/>
      <w:r/>
      <w:bookmarkEnd w:id="175"/>
      <w:r>
        <w:rPr>
          <w:rFonts w:hint="eastAsia" w:ascii="楷体" w:hAnsi="楷体" w:eastAsia="楷体" w:cs="楷体"/>
          <w:b/>
          <w:sz w:val="24"/>
          <w:highlight w:val="white"/>
        </w:rPr>
        <w:t xml:space="preserve">和分包</w:t>
      </w:r>
      <w:bookmarkEnd w:id="176"/>
      <w:r/>
      <w:bookmarkEnd w:id="177"/>
      <w:r/>
      <w:bookmarkEnd w:id="178"/>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2.11.1</w:t>
      </w:r>
      <w:r>
        <w:rPr>
          <w:rFonts w:hint="eastAsia" w:ascii="楷体" w:hAnsi="楷体" w:eastAsia="楷体" w:cs="楷体"/>
          <w:sz w:val="24"/>
          <w:highlight w:val="whit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highlight w:val="whit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2.11.2</w:t>
      </w:r>
      <w:r>
        <w:rPr>
          <w:rFonts w:hint="eastAsia" w:ascii="楷体" w:hAnsi="楷体" w:eastAsia="楷体" w:cs="楷体"/>
          <w:sz w:val="24"/>
          <w:highlight w:val="white"/>
        </w:rPr>
        <w:t xml:space="preserve">乙方采取分包方式履行合同的，甲方可直接向分包供应商支付款项。</w:t>
      </w:r>
      <w:r/>
    </w:p>
    <w:p>
      <w:pPr>
        <w:ind w:firstLine="482"/>
        <w:spacing w:line="360" w:lineRule="auto"/>
        <w:rPr>
          <w:rFonts w:ascii="楷体" w:hAnsi="楷体" w:eastAsia="楷体" w:cs="楷体"/>
          <w:b/>
          <w:sz w:val="24"/>
          <w:highlight w:val="white"/>
        </w:rPr>
      </w:pPr>
      <w:r/>
      <w:bookmarkStart w:id="179" w:name="_Toc13566"/>
      <w:r/>
      <w:bookmarkStart w:id="180" w:name="_Toc16508"/>
      <w:r/>
      <w:bookmarkStart w:id="181" w:name="_Toc14066"/>
      <w:r>
        <w:rPr>
          <w:rFonts w:hint="eastAsia" w:ascii="楷体" w:hAnsi="楷体" w:eastAsia="楷体" w:cs="楷体"/>
          <w:b/>
          <w:sz w:val="24"/>
          <w:highlight w:val="white"/>
        </w:rPr>
        <w:t xml:space="preserve">2.12 </w:t>
      </w:r>
      <w:r>
        <w:rPr>
          <w:rFonts w:hint="eastAsia" w:ascii="楷体" w:hAnsi="楷体" w:eastAsia="楷体" w:cs="楷体"/>
          <w:b/>
          <w:sz w:val="24"/>
          <w:highlight w:val="white"/>
        </w:rPr>
        <w:t xml:space="preserve">不可抗力</w:t>
      </w:r>
      <w:bookmarkEnd w:id="179"/>
      <w:r/>
      <w:bookmarkEnd w:id="180"/>
      <w:r/>
      <w:bookmarkEnd w:id="18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2.12.1</w:t>
      </w:r>
      <w:r>
        <w:rPr>
          <w:rFonts w:hint="eastAsia" w:ascii="楷体" w:hAnsi="楷体" w:eastAsia="楷体" w:cs="楷体"/>
          <w:sz w:val="24"/>
          <w:highlight w:val="white"/>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2.12.2</w:t>
      </w:r>
      <w:r>
        <w:rPr>
          <w:rFonts w:hint="eastAsia" w:ascii="楷体" w:hAnsi="楷体" w:eastAsia="楷体" w:cs="楷体"/>
          <w:sz w:val="24"/>
          <w:highlight w:val="white"/>
        </w:rPr>
        <w:t xml:space="preserve">如不可抗力无法消除，致使合同目的无法实现的，双方均有权解除合同，且均不互相索赔。</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2.12.3 </w:t>
      </w:r>
      <w:r>
        <w:rPr>
          <w:rFonts w:hint="eastAsia" w:ascii="楷体" w:hAnsi="楷体" w:eastAsia="楷体" w:cs="楷体"/>
          <w:sz w:val="24"/>
          <w:highlight w:val="white"/>
        </w:rPr>
        <w:t xml:space="preserve">因不可抗力致使合同有变更必要的，双方当事人应在</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2.12.3</w:t>
      </w:r>
      <w:r>
        <w:rPr>
          <w:rFonts w:hint="eastAsia" w:ascii="楷体" w:hAnsi="楷体" w:eastAsia="楷体" w:cs="楷体"/>
          <w:sz w:val="24"/>
          <w:highlight w:val="white"/>
        </w:rPr>
        <w:t xml:space="preserve">约定时间内以书面形式变更合同；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2.12.4</w:t>
      </w:r>
      <w:r>
        <w:rPr>
          <w:rFonts w:hint="eastAsia" w:ascii="楷体" w:hAnsi="楷体" w:eastAsia="楷体" w:cs="楷体"/>
          <w:sz w:val="24"/>
          <w:highlight w:val="white"/>
        </w:rPr>
        <w:t xml:space="preserve">受不可抗力影响的一方在不可抗力发生后，应在</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2.12.4</w:t>
      </w:r>
      <w:r>
        <w:rPr>
          <w:rFonts w:hint="eastAsia" w:ascii="楷体" w:hAnsi="楷体" w:eastAsia="楷体" w:cs="楷体"/>
          <w:sz w:val="24"/>
          <w:highlight w:val="white"/>
        </w:rPr>
        <w:t xml:space="preserve">约定时间内以书面形式通知对方当事人，并在</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2.12.4</w:t>
      </w:r>
      <w:r>
        <w:rPr>
          <w:rFonts w:hint="eastAsia" w:ascii="楷体" w:hAnsi="楷体" w:eastAsia="楷体" w:cs="楷体"/>
          <w:sz w:val="24"/>
          <w:highlight w:val="white"/>
        </w:rPr>
        <w:t xml:space="preserve">约定时间内，将有关部门出具的证明文件送达对方当事人。</w:t>
      </w:r>
      <w:r/>
    </w:p>
    <w:p>
      <w:pPr>
        <w:ind w:firstLine="482"/>
        <w:spacing w:line="360" w:lineRule="auto"/>
        <w:rPr>
          <w:rFonts w:ascii="楷体" w:hAnsi="楷体" w:eastAsia="楷体" w:cs="楷体"/>
          <w:b/>
          <w:sz w:val="24"/>
          <w:highlight w:val="white"/>
        </w:rPr>
      </w:pPr>
      <w:r/>
      <w:bookmarkStart w:id="182" w:name="_Toc487900365"/>
      <w:r/>
      <w:bookmarkStart w:id="183" w:name="_Toc6969"/>
      <w:r/>
      <w:bookmarkStart w:id="184" w:name="_Toc259093684"/>
      <w:r/>
      <w:bookmarkStart w:id="185" w:name="_Toc689"/>
      <w:r/>
      <w:bookmarkStart w:id="186" w:name="_Toc30676"/>
      <w:r/>
      <w:bookmarkStart w:id="187" w:name="_Toc279701255"/>
      <w:r>
        <w:rPr>
          <w:rFonts w:hint="eastAsia" w:ascii="楷体" w:hAnsi="楷体" w:eastAsia="楷体" w:cs="楷体"/>
          <w:b/>
          <w:sz w:val="24"/>
          <w:highlight w:val="white"/>
        </w:rPr>
        <w:t xml:space="preserve">2.13 </w:t>
      </w:r>
      <w:r>
        <w:rPr>
          <w:rFonts w:hint="eastAsia" w:ascii="楷体" w:hAnsi="楷体" w:eastAsia="楷体" w:cs="楷体"/>
          <w:b/>
          <w:sz w:val="24"/>
          <w:highlight w:val="white"/>
        </w:rPr>
        <w:t xml:space="preserve">税费</w:t>
      </w:r>
      <w:bookmarkEnd w:id="182"/>
      <w:r/>
      <w:bookmarkEnd w:id="183"/>
      <w:r/>
      <w:bookmarkEnd w:id="184"/>
      <w:r/>
      <w:bookmarkEnd w:id="185"/>
      <w:r/>
      <w:bookmarkEnd w:id="186"/>
      <w:r/>
      <w:bookmarkEnd w:id="187"/>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与合同有关的一切税费，均按照中华人民共和国法律的相关规定。</w:t>
      </w:r>
      <w:r/>
    </w:p>
    <w:p>
      <w:pPr>
        <w:ind w:firstLine="482"/>
        <w:spacing w:line="360" w:lineRule="auto"/>
        <w:rPr>
          <w:rFonts w:ascii="楷体" w:hAnsi="楷体" w:eastAsia="楷体" w:cs="楷体"/>
          <w:b/>
          <w:sz w:val="24"/>
          <w:highlight w:val="white"/>
        </w:rPr>
      </w:pPr>
      <w:r/>
      <w:bookmarkStart w:id="188" w:name="_Toc259093687"/>
      <w:r/>
      <w:bookmarkStart w:id="189" w:name="_Toc8298"/>
      <w:r/>
      <w:bookmarkStart w:id="190" w:name="_Toc487900368"/>
      <w:r/>
      <w:bookmarkStart w:id="191" w:name="_Toc16959"/>
      <w:r/>
      <w:bookmarkStart w:id="192" w:name="_Toc279701258"/>
      <w:r/>
      <w:bookmarkStart w:id="193" w:name="_Toc7102"/>
      <w:r>
        <w:rPr>
          <w:rFonts w:hint="eastAsia" w:ascii="楷体" w:hAnsi="楷体" w:eastAsia="楷体" w:cs="楷体"/>
          <w:b/>
          <w:sz w:val="24"/>
          <w:highlight w:val="white"/>
        </w:rPr>
        <w:t xml:space="preserve">2.14</w:t>
      </w:r>
      <w:r>
        <w:rPr>
          <w:rFonts w:hint="eastAsia" w:ascii="楷体" w:hAnsi="楷体" w:eastAsia="楷体" w:cs="楷体"/>
          <w:b/>
          <w:sz w:val="24"/>
          <w:highlight w:val="white"/>
        </w:rPr>
        <w:t xml:space="preserve">乙方破产</w:t>
      </w:r>
      <w:bookmarkEnd w:id="188"/>
      <w:r/>
      <w:bookmarkEnd w:id="189"/>
      <w:r/>
      <w:bookmarkEnd w:id="190"/>
      <w:r/>
      <w:bookmarkEnd w:id="191"/>
      <w:r/>
      <w:bookmarkEnd w:id="192"/>
      <w:r/>
      <w:bookmarkEnd w:id="193"/>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楷体" w:hAnsi="楷体" w:eastAsia="楷体" w:cs="楷体"/>
          <w:b/>
          <w:sz w:val="24"/>
          <w:highlight w:val="white"/>
        </w:rPr>
      </w:pPr>
      <w:r/>
      <w:bookmarkStart w:id="194" w:name="_Toc6134"/>
      <w:r/>
      <w:bookmarkStart w:id="195" w:name="_Toc15387"/>
      <w:r/>
      <w:bookmarkStart w:id="196" w:name="_Toc29333"/>
      <w:r>
        <w:rPr>
          <w:rFonts w:hint="eastAsia" w:ascii="楷体" w:hAnsi="楷体" w:eastAsia="楷体" w:cs="楷体"/>
          <w:b/>
          <w:sz w:val="24"/>
          <w:highlight w:val="white"/>
        </w:rPr>
        <w:t xml:space="preserve">2.15 </w:t>
      </w:r>
      <w:r>
        <w:rPr>
          <w:rFonts w:hint="eastAsia" w:ascii="楷体" w:hAnsi="楷体" w:eastAsia="楷体" w:cs="楷体"/>
          <w:b/>
          <w:sz w:val="24"/>
          <w:highlight w:val="white"/>
        </w:rPr>
        <w:t xml:space="preserve">合同中止、终止</w:t>
      </w:r>
      <w:bookmarkEnd w:id="194"/>
      <w:r/>
      <w:bookmarkEnd w:id="195"/>
      <w:r/>
      <w:bookmarkEnd w:id="196"/>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2.15.1 </w:t>
      </w:r>
      <w:r>
        <w:rPr>
          <w:rFonts w:hint="eastAsia" w:ascii="楷体" w:hAnsi="楷体" w:eastAsia="楷体" w:cs="楷体"/>
          <w:sz w:val="24"/>
          <w:highlight w:val="white"/>
        </w:rPr>
        <w:t xml:space="preserve">双方当事人不得擅自中止或者终止合同；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2.15.2</w:t>
      </w:r>
      <w:r>
        <w:rPr>
          <w:rFonts w:hint="eastAsia" w:ascii="楷体" w:hAnsi="楷体" w:eastAsia="楷体" w:cs="楷体"/>
          <w:sz w:val="24"/>
          <w:highlight w:val="white"/>
        </w:rPr>
        <w:t xml:space="preserve">合同继续</w:t>
      </w:r>
      <w:r>
        <w:rPr>
          <w:rFonts w:hint="eastAsia" w:ascii="楷体" w:hAnsi="楷体" w:eastAsia="楷体" w:cs="楷体"/>
          <w:sz w:val="24"/>
          <w:highlight w:val="white"/>
        </w:rPr>
        <w:t xml:space="preserve">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楷体" w:hAnsi="楷体" w:eastAsia="楷体" w:cs="楷体"/>
          <w:b/>
          <w:sz w:val="24"/>
          <w:highlight w:val="white"/>
        </w:rPr>
      </w:pPr>
      <w:r/>
      <w:bookmarkStart w:id="197" w:name="_Toc6596"/>
      <w:r/>
      <w:bookmarkStart w:id="198" w:name="_Toc14563"/>
      <w:r/>
      <w:bookmarkStart w:id="199" w:name="_Toc1125"/>
      <w:r>
        <w:rPr>
          <w:rFonts w:hint="eastAsia" w:ascii="楷体" w:hAnsi="楷体" w:eastAsia="楷体" w:cs="楷体"/>
          <w:b/>
          <w:sz w:val="24"/>
          <w:highlight w:val="white"/>
        </w:rPr>
        <w:t xml:space="preserve">2.16</w:t>
      </w:r>
      <w:r>
        <w:rPr>
          <w:rFonts w:hint="eastAsia" w:ascii="楷体" w:hAnsi="楷体" w:eastAsia="楷体" w:cs="楷体"/>
          <w:b/>
          <w:sz w:val="24"/>
          <w:highlight w:val="white"/>
        </w:rPr>
        <w:t xml:space="preserve">检验和验收</w:t>
      </w:r>
      <w:bookmarkEnd w:id="197"/>
      <w:r/>
      <w:bookmarkEnd w:id="198"/>
      <w:r/>
      <w:bookmarkEnd w:id="199"/>
      <w:r/>
      <w:r/>
    </w:p>
    <w:p>
      <w:pPr>
        <w:ind w:firstLine="480"/>
        <w:spacing w:line="360" w:lineRule="auto"/>
        <w:tabs>
          <w:tab w:val="left" w:pos="360" w:leader="none"/>
          <w:tab w:val="left" w:pos="540" w:leader="none"/>
          <w:tab w:val="left" w:pos="1080" w:leader="none"/>
        </w:tabs>
        <w:rPr>
          <w:rFonts w:ascii="楷体" w:hAnsi="楷体" w:eastAsia="楷体" w:cs="楷体"/>
          <w:sz w:val="24"/>
          <w:highlight w:val="white"/>
        </w:rPr>
      </w:pPr>
      <w:r>
        <w:rPr>
          <w:rFonts w:hint="eastAsia" w:ascii="楷体" w:hAnsi="楷体" w:eastAsia="楷体" w:cs="楷体"/>
          <w:sz w:val="24"/>
          <w:highlight w:val="white"/>
        </w:rPr>
        <w:t xml:space="preserve">2.16.1</w:t>
      </w:r>
      <w:r>
        <w:rPr>
          <w:rFonts w:hint="eastAsia" w:ascii="楷体" w:hAnsi="楷体" w:eastAsia="楷体" w:cs="楷体"/>
          <w:sz w:val="24"/>
          <w:highlight w:val="white"/>
        </w:rPr>
        <w:t xml:space="preserve">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2.16.1</w:t>
      </w:r>
      <w:r>
        <w:rPr>
          <w:rFonts w:hint="eastAsia" w:ascii="楷体" w:hAnsi="楷体" w:eastAsia="楷体" w:cs="楷体"/>
          <w:b/>
          <w:iCs/>
          <w:sz w:val="24"/>
          <w:highlight w:val="white"/>
          <w:u w:val="single"/>
        </w:rPr>
        <w:t xml:space="preserve">（</w:t>
      </w:r>
      <w:r>
        <w:rPr>
          <w:rFonts w:hint="eastAsia" w:ascii="楷体" w:hAnsi="楷体" w:eastAsia="楷体" w:cs="楷体"/>
          <w:b/>
          <w:i/>
          <w:sz w:val="24"/>
          <w:highlight w:val="white"/>
          <w:u w:val="single"/>
        </w:rPr>
        <w:t xml:space="preserve">提醒：必须填写</w:t>
      </w:r>
      <w:r>
        <w:rPr>
          <w:rFonts w:hint="eastAsia" w:ascii="楷体" w:hAnsi="楷体" w:eastAsia="楷体" w:cs="楷体"/>
          <w:b/>
          <w:iCs/>
          <w:sz w:val="24"/>
          <w:highlight w:val="white"/>
          <w:u w:val="single"/>
        </w:rPr>
        <w:t xml:space="preserve">）</w:t>
      </w:r>
      <w:r>
        <w:rPr>
          <w:rFonts w:hint="eastAsia" w:ascii="楷体" w:hAnsi="楷体" w:eastAsia="楷体" w:cs="楷体"/>
          <w:sz w:val="24"/>
          <w:highlight w:val="white"/>
        </w:rPr>
        <w:t xml:space="preserve">约定时间内组织验收，甲方可以邀请参加本项目的其他投标人或者第三方机构参与验收。参与验收的投标人或者第三方机构的意见作为参考资料一并存档。政府向社会公众</w:t>
      </w:r>
      <w:r>
        <w:rPr>
          <w:rFonts w:hint="eastAsia" w:ascii="楷体" w:hAnsi="楷体" w:eastAsia="楷体" w:cs="楷体"/>
          <w:sz w:val="24"/>
          <w:highlight w:val="white"/>
        </w:rPr>
        <w:t xml:space="preserve">提供的公共服务项目，验收时还应当邀请服务对象参与并出具意见。大型或</w:t>
      </w:r>
      <w:r>
        <w:rPr>
          <w:rFonts w:hint="eastAsia" w:ascii="楷体" w:hAnsi="楷体" w:eastAsia="楷体" w:cs="楷体"/>
          <w:sz w:val="24"/>
          <w:highlight w:val="white"/>
        </w:rPr>
        <w:t xml:space="preserve">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楷体" w:hAnsi="楷体" w:eastAsia="楷体" w:cs="楷体"/>
          <w:sz w:val="24"/>
          <w:highlight w:val="white"/>
        </w:rPr>
      </w:pPr>
      <w:r>
        <w:rPr>
          <w:rFonts w:hint="eastAsia" w:ascii="楷体" w:hAnsi="楷体" w:eastAsia="楷体" w:cs="楷体"/>
          <w:sz w:val="24"/>
          <w:highlight w:val="white"/>
        </w:rPr>
        <w:t xml:space="preserve">2.16.2</w:t>
      </w:r>
      <w:r>
        <w:rPr>
          <w:rFonts w:hint="eastAsia" w:ascii="楷体" w:hAnsi="楷体" w:eastAsia="楷体" w:cs="楷体"/>
          <w:sz w:val="24"/>
          <w:highlight w:val="white"/>
        </w:rPr>
        <w:t xml:space="preserve">甲方按照合同约定的技术、服务、安全标准，组织对每一项技术、服务、安全标准的履约情况组织验收后，出具验收书。验收方成</w:t>
      </w:r>
      <w:r>
        <w:rPr>
          <w:rFonts w:hint="eastAsia" w:ascii="楷体" w:hAnsi="楷体" w:eastAsia="楷体" w:cs="楷体"/>
          <w:sz w:val="24"/>
          <w:highlight w:val="white"/>
        </w:rPr>
        <w:t xml:space="preserve">员应当在验收书上签字，并承担相应的法律责任。</w:t>
      </w:r>
      <w:r/>
    </w:p>
    <w:p>
      <w:pPr>
        <w:ind w:firstLine="480"/>
        <w:spacing w:line="360" w:lineRule="auto"/>
        <w:tabs>
          <w:tab w:val="left" w:pos="360" w:leader="none"/>
          <w:tab w:val="left" w:pos="540" w:leader="none"/>
          <w:tab w:val="left" w:pos="1080" w:leader="none"/>
        </w:tabs>
        <w:rPr>
          <w:rFonts w:ascii="楷体" w:hAnsi="楷体" w:eastAsia="楷体" w:cs="楷体"/>
          <w:iCs/>
          <w:sz w:val="24"/>
          <w:highlight w:val="white"/>
        </w:rPr>
      </w:pPr>
      <w:r>
        <w:rPr>
          <w:rFonts w:hint="eastAsia" w:ascii="楷体" w:hAnsi="楷体" w:eastAsia="楷体" w:cs="楷体"/>
          <w:sz w:val="24"/>
          <w:highlight w:val="white"/>
        </w:rPr>
        <w:t xml:space="preserve">2.16.3 </w:t>
      </w:r>
      <w:r>
        <w:rPr>
          <w:rFonts w:hint="eastAsia" w:ascii="楷体" w:hAnsi="楷体" w:eastAsia="楷体" w:cs="楷体"/>
          <w:sz w:val="24"/>
          <w:highlight w:val="white"/>
        </w:rPr>
        <w:t xml:space="preserve">检验和验收标准、程序等具体内容以及前述验收书的效力详见</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2.16.3</w:t>
      </w:r>
      <w:r>
        <w:rPr>
          <w:rFonts w:hint="eastAsia" w:ascii="楷体" w:hAnsi="楷体" w:eastAsia="楷体" w:cs="楷体"/>
          <w:iCs/>
          <w:sz w:val="24"/>
          <w:highlight w:val="white"/>
        </w:rPr>
        <w:t xml:space="preserve">。</w:t>
      </w:r>
      <w:r>
        <w:rPr>
          <w:rFonts w:hint="eastAsia" w:ascii="楷体" w:hAnsi="楷体" w:eastAsia="楷体" w:cs="楷体"/>
          <w:i/>
          <w:sz w:val="24"/>
          <w:highlight w:val="white"/>
        </w:rPr>
        <w:t xml:space="preserve">（提醒：必须填写）</w:t>
      </w:r>
      <w:bookmarkEnd w:id="169"/>
      <w:r/>
      <w:bookmarkEnd w:id="170"/>
      <w:r/>
      <w:bookmarkEnd w:id="171"/>
      <w:r/>
      <w:bookmarkEnd w:id="172"/>
      <w:r/>
      <w:r/>
    </w:p>
    <w:p>
      <w:pPr>
        <w:ind w:firstLine="482"/>
        <w:spacing w:line="360" w:lineRule="auto"/>
        <w:rPr>
          <w:rFonts w:ascii="楷体" w:hAnsi="楷体" w:eastAsia="楷体" w:cs="楷体"/>
          <w:b/>
          <w:sz w:val="24"/>
          <w:highlight w:val="white"/>
        </w:rPr>
      </w:pPr>
      <w:r/>
      <w:bookmarkStart w:id="200" w:name="_Toc279701261"/>
      <w:r/>
      <w:bookmarkStart w:id="201" w:name="_Toc259093690"/>
      <w:r/>
      <w:bookmarkStart w:id="202" w:name="_Toc487900371"/>
      <w:r/>
      <w:bookmarkStart w:id="203" w:name="_Toc19604"/>
      <w:r/>
      <w:bookmarkStart w:id="204" w:name="_Toc25182"/>
      <w:r/>
      <w:bookmarkStart w:id="205" w:name="_Toc11284"/>
      <w:r>
        <w:rPr>
          <w:rFonts w:hint="eastAsia" w:ascii="楷体" w:hAnsi="楷体" w:eastAsia="楷体" w:cs="楷体"/>
          <w:b/>
          <w:sz w:val="24"/>
          <w:highlight w:val="white"/>
        </w:rPr>
        <w:t xml:space="preserve">2.17 </w:t>
      </w:r>
      <w:r>
        <w:rPr>
          <w:rFonts w:hint="eastAsia" w:ascii="楷体" w:hAnsi="楷体" w:eastAsia="楷体" w:cs="楷体"/>
          <w:b/>
          <w:sz w:val="24"/>
          <w:highlight w:val="white"/>
        </w:rPr>
        <w:t xml:space="preserve">通知</w:t>
      </w:r>
      <w:bookmarkEnd w:id="200"/>
      <w:r/>
      <w:bookmarkEnd w:id="201"/>
      <w:r/>
      <w:bookmarkEnd w:id="202"/>
      <w:r>
        <w:rPr>
          <w:rFonts w:hint="eastAsia" w:ascii="楷体" w:hAnsi="楷体" w:eastAsia="楷体" w:cs="楷体"/>
          <w:b/>
          <w:sz w:val="24"/>
          <w:highlight w:val="white"/>
        </w:rPr>
        <w:t xml:space="preserve">和送达</w:t>
      </w:r>
      <w:bookmarkEnd w:id="203"/>
      <w:r/>
      <w:bookmarkEnd w:id="204"/>
      <w:r/>
      <w:bookmarkEnd w:id="205"/>
      <w:r/>
      <w:r/>
    </w:p>
    <w:p>
      <w:pPr>
        <w:ind w:firstLine="480"/>
        <w:spacing w:line="360" w:lineRule="auto"/>
        <w:rPr>
          <w:rFonts w:ascii="楷体" w:hAnsi="楷体" w:eastAsia="楷体" w:cs="楷体"/>
          <w:sz w:val="24"/>
          <w:highlight w:val="white"/>
        </w:rPr>
      </w:pPr>
      <w:r/>
      <w:bookmarkStart w:id="206" w:name="_Toc6698"/>
      <w:r/>
      <w:bookmarkStart w:id="207" w:name="_Toc3135"/>
      <w:r/>
      <w:bookmarkStart w:id="208" w:name="_Toc259093691"/>
      <w:r/>
      <w:bookmarkStart w:id="209" w:name="_Toc487900372"/>
      <w:r/>
      <w:bookmarkStart w:id="210" w:name="_Toc279701262"/>
      <w:r>
        <w:rPr>
          <w:rFonts w:hint="eastAsia" w:ascii="楷体" w:hAnsi="楷体" w:eastAsia="楷体" w:cs="楷体"/>
          <w:sz w:val="24"/>
          <w:highlight w:val="white"/>
        </w:rPr>
        <w:t xml:space="preserve">2.17.1</w:t>
      </w:r>
      <w:r>
        <w:rPr>
          <w:rFonts w:hint="eastAsia" w:ascii="楷体" w:hAnsi="楷体" w:eastAsia="楷体" w:cs="楷体"/>
          <w:sz w:val="24"/>
          <w:highlight w:val="white"/>
        </w:rPr>
        <w:t xml:space="preserve">任何一方因履行合同而以合同第一部分尾部所列明的地址或电子邮件发出的所有通知、文件、材料，均视为已向对方当事人送达；任何一方变更上述送达方式或者地址的，应于</w:t>
      </w:r>
      <w:r>
        <w:rPr>
          <w:rFonts w:hint="eastAsia" w:ascii="楷体" w:hAnsi="楷体" w:eastAsia="楷体" w:cs="楷体"/>
          <w:sz w:val="24"/>
          <w:highlight w:val="white"/>
          <w:u w:val="single"/>
        </w:rPr>
        <w:t xml:space="preserve">3</w:t>
      </w:r>
      <w:r>
        <w:rPr>
          <w:rFonts w:hint="eastAsia" w:ascii="楷体" w:hAnsi="楷体" w:eastAsia="楷体" w:cs="楷体"/>
          <w:sz w:val="24"/>
          <w:highlight w:val="white"/>
        </w:rPr>
        <w:t xml:space="preserve">个工作日内书面通知对方当事人，在对方当事人收到有关变更通知之前，变更前的约定送达方式或者地址仍视为有效。</w:t>
      </w:r>
      <w:bookmarkEnd w:id="206"/>
      <w:r/>
      <w:bookmarkEnd w:id="207"/>
      <w:r/>
      <w:r/>
    </w:p>
    <w:p>
      <w:pPr>
        <w:ind w:firstLine="480"/>
        <w:spacing w:line="360" w:lineRule="auto"/>
        <w:rPr>
          <w:rFonts w:ascii="楷体" w:hAnsi="楷体" w:eastAsia="楷体" w:cs="楷体"/>
          <w:sz w:val="24"/>
          <w:highlight w:val="white"/>
        </w:rPr>
      </w:pPr>
      <w:r/>
      <w:bookmarkStart w:id="211" w:name="_Toc23294"/>
      <w:r/>
      <w:bookmarkStart w:id="212" w:name="_Toc23128"/>
      <w:r>
        <w:rPr>
          <w:rFonts w:hint="eastAsia" w:ascii="楷体" w:hAnsi="楷体" w:eastAsia="楷体" w:cs="楷体"/>
          <w:sz w:val="24"/>
          <w:highlight w:val="white"/>
        </w:rPr>
        <w:t xml:space="preserve">2.17.2</w:t>
      </w:r>
      <w:bookmarkEnd w:id="211"/>
      <w:r/>
      <w:bookmarkEnd w:id="212"/>
      <w:r>
        <w:rPr>
          <w:rFonts w:hint="eastAsia" w:ascii="楷体" w:hAnsi="楷体" w:eastAsia="楷体" w:cs="楷体"/>
          <w:sz w:val="24"/>
          <w:highlight w:val="whit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楷体" w:hAnsi="楷体" w:eastAsia="楷体" w:cs="楷体"/>
          <w:b/>
          <w:sz w:val="24"/>
          <w:highlight w:val="white"/>
        </w:rPr>
      </w:pPr>
      <w:r/>
      <w:bookmarkStart w:id="213" w:name="_Toc4355"/>
      <w:r/>
      <w:bookmarkStart w:id="214" w:name="_Toc30599"/>
      <w:r/>
      <w:bookmarkStart w:id="215" w:name="_Toc18540"/>
      <w:r>
        <w:rPr>
          <w:rFonts w:hint="eastAsia" w:ascii="楷体" w:hAnsi="楷体" w:eastAsia="楷体" w:cs="楷体"/>
          <w:b/>
          <w:sz w:val="24"/>
          <w:highlight w:val="white"/>
        </w:rPr>
        <w:t xml:space="preserve">2.18 </w:t>
      </w:r>
      <w:r>
        <w:rPr>
          <w:rFonts w:hint="eastAsia" w:ascii="楷体" w:hAnsi="楷体" w:eastAsia="楷体" w:cs="楷体"/>
          <w:b/>
          <w:sz w:val="24"/>
          <w:highlight w:val="white"/>
        </w:rPr>
        <w:t xml:space="preserve">计量单位</w:t>
      </w:r>
      <w:bookmarkEnd w:id="208"/>
      <w:r/>
      <w:bookmarkEnd w:id="209"/>
      <w:r/>
      <w:bookmarkEnd w:id="210"/>
      <w:r/>
      <w:bookmarkEnd w:id="213"/>
      <w:r/>
      <w:bookmarkEnd w:id="214"/>
      <w:r/>
      <w:bookmarkEnd w:id="215"/>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除技术规范中另有规定外</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合同的计量单位均使用国家法定计量单位。</w:t>
      </w:r>
      <w:r/>
    </w:p>
    <w:p>
      <w:pPr>
        <w:ind w:firstLine="482"/>
        <w:spacing w:line="360" w:lineRule="auto"/>
        <w:rPr>
          <w:rFonts w:ascii="楷体" w:hAnsi="楷体" w:eastAsia="楷体" w:cs="楷体"/>
          <w:b/>
          <w:sz w:val="24"/>
          <w:highlight w:val="white"/>
        </w:rPr>
      </w:pPr>
      <w:r/>
      <w:bookmarkStart w:id="216" w:name="_Toc259093692"/>
      <w:r/>
      <w:bookmarkStart w:id="217" w:name="_Toc487900373"/>
      <w:r/>
      <w:bookmarkStart w:id="218" w:name="_Toc10330"/>
      <w:r/>
      <w:bookmarkStart w:id="219" w:name="_Toc18567"/>
      <w:r/>
      <w:bookmarkStart w:id="220" w:name="_Toc279701263"/>
      <w:r/>
      <w:bookmarkStart w:id="221" w:name="_Toc12773"/>
      <w:r>
        <w:rPr>
          <w:rFonts w:hint="eastAsia" w:ascii="楷体" w:hAnsi="楷体" w:eastAsia="楷体" w:cs="楷体"/>
          <w:b/>
          <w:sz w:val="24"/>
          <w:highlight w:val="white"/>
        </w:rPr>
        <w:t xml:space="preserve">2.19 </w:t>
      </w:r>
      <w:r>
        <w:rPr>
          <w:rFonts w:hint="eastAsia" w:ascii="楷体" w:hAnsi="楷体" w:eastAsia="楷体" w:cs="楷体"/>
          <w:b/>
          <w:sz w:val="24"/>
          <w:highlight w:val="white"/>
        </w:rPr>
        <w:t xml:space="preserve">合同使用的文字和适用的法律</w:t>
      </w:r>
      <w:bookmarkEnd w:id="216"/>
      <w:r/>
      <w:bookmarkEnd w:id="217"/>
      <w:r/>
      <w:bookmarkEnd w:id="218"/>
      <w:r/>
      <w:bookmarkEnd w:id="219"/>
      <w:r/>
      <w:bookmarkEnd w:id="220"/>
      <w:r/>
      <w:bookmarkEnd w:id="22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2.19.1 </w:t>
      </w:r>
      <w:r>
        <w:rPr>
          <w:rFonts w:hint="eastAsia" w:ascii="楷体" w:hAnsi="楷体" w:eastAsia="楷体" w:cs="楷体"/>
          <w:sz w:val="24"/>
          <w:highlight w:val="white"/>
        </w:rPr>
        <w:t xml:space="preserve">合同使用汉语书就、变更和解释；</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2.19.2 </w:t>
      </w:r>
      <w:r>
        <w:rPr>
          <w:rFonts w:hint="eastAsia" w:ascii="楷体" w:hAnsi="楷体" w:eastAsia="楷体" w:cs="楷体"/>
          <w:sz w:val="24"/>
          <w:highlight w:val="white"/>
        </w:rPr>
        <w:t xml:space="preserve">合同适用中华人民共和国法律。</w:t>
      </w:r>
      <w:r/>
    </w:p>
    <w:p>
      <w:pPr>
        <w:ind w:firstLine="482"/>
        <w:spacing w:line="360" w:lineRule="auto"/>
        <w:rPr>
          <w:rFonts w:ascii="楷体" w:hAnsi="楷体" w:eastAsia="楷体" w:cs="楷体"/>
          <w:b/>
          <w:bCs/>
          <w:sz w:val="24"/>
          <w:highlight w:val="white"/>
        </w:rPr>
      </w:pPr>
      <w:r>
        <w:rPr>
          <w:rFonts w:hint="eastAsia" w:ascii="楷体" w:hAnsi="楷体" w:eastAsia="楷体" w:cs="楷体"/>
          <w:b/>
          <w:bCs/>
          <w:sz w:val="24"/>
          <w:highlight w:val="white"/>
        </w:rPr>
        <w:t xml:space="preserve">2.20</w:t>
      </w:r>
      <w:r>
        <w:rPr>
          <w:rFonts w:hint="eastAsia" w:ascii="楷体" w:hAnsi="楷体" w:eastAsia="楷体" w:cs="楷体"/>
          <w:b/>
          <w:bCs/>
          <w:sz w:val="24"/>
          <w:highlight w:val="white"/>
        </w:rPr>
        <w:t xml:space="preserve">政府采购信用融资</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楷体" w:hAnsi="楷体" w:eastAsia="楷体" w:cs="楷体"/>
          <w:b/>
          <w:sz w:val="24"/>
          <w:highlight w:val="white"/>
        </w:rPr>
      </w:pPr>
      <w:r/>
      <w:bookmarkStart w:id="222" w:name="_Toc6885"/>
      <w:r/>
      <w:bookmarkStart w:id="223" w:name="_Toc19890"/>
      <w:r/>
      <w:bookmarkStart w:id="224" w:name="_Toc14001"/>
      <w:r>
        <w:rPr>
          <w:rFonts w:hint="eastAsia" w:ascii="楷体" w:hAnsi="楷体" w:eastAsia="楷体" w:cs="楷体"/>
          <w:b/>
          <w:sz w:val="24"/>
          <w:highlight w:val="white"/>
        </w:rPr>
        <w:t xml:space="preserve">2.21 </w:t>
      </w:r>
      <w:r>
        <w:rPr>
          <w:rFonts w:hint="eastAsia" w:ascii="楷体" w:hAnsi="楷体" w:eastAsia="楷体" w:cs="楷体"/>
          <w:b/>
          <w:sz w:val="24"/>
          <w:highlight w:val="white"/>
        </w:rPr>
        <w:t xml:space="preserve">合同份数</w:t>
      </w:r>
      <w:bookmarkEnd w:id="222"/>
      <w:r/>
      <w:bookmarkEnd w:id="223"/>
      <w:r/>
      <w:bookmarkEnd w:id="224"/>
      <w:r/>
      <w:r/>
    </w:p>
    <w:p>
      <w:pPr>
        <w:ind w:firstLine="480"/>
        <w:jc w:val="center"/>
        <w:spacing w:line="360" w:lineRule="auto"/>
        <w:rPr>
          <w:rFonts w:ascii="楷体" w:hAnsi="楷体" w:eastAsia="楷体" w:cs="楷体"/>
          <w:b/>
          <w:sz w:val="24"/>
          <w:highlight w:val="white"/>
        </w:rPr>
      </w:pPr>
      <w:r>
        <w:rPr>
          <w:rFonts w:hint="eastAsia" w:ascii="楷体" w:hAnsi="楷体" w:eastAsia="楷体" w:cs="楷体"/>
          <w:sz w:val="24"/>
          <w:highlight w:val="white"/>
        </w:rPr>
        <w:t xml:space="preserve">合同份数按</w:t>
      </w:r>
      <w:r>
        <w:rPr>
          <w:rFonts w:hint="eastAsia" w:ascii="楷体" w:hAnsi="楷体" w:eastAsia="楷体" w:cs="楷体"/>
          <w:b/>
          <w:iCs/>
          <w:sz w:val="24"/>
          <w:highlight w:val="white"/>
          <w:u w:val="single"/>
        </w:rPr>
        <w:t xml:space="preserve">合同专用条款</w:t>
      </w:r>
      <w:r>
        <w:rPr>
          <w:rFonts w:hint="eastAsia" w:ascii="楷体" w:hAnsi="楷体" w:eastAsia="楷体" w:cs="楷体"/>
          <w:b/>
          <w:iCs/>
          <w:sz w:val="24"/>
          <w:highlight w:val="white"/>
          <w:u w:val="single"/>
        </w:rPr>
        <w:t xml:space="preserve">2.21</w:t>
      </w:r>
      <w:r>
        <w:rPr>
          <w:rFonts w:hint="eastAsia" w:ascii="楷体" w:hAnsi="楷体" w:eastAsia="楷体" w:cs="楷体"/>
          <w:sz w:val="24"/>
          <w:highlight w:val="white"/>
        </w:rPr>
        <w:t xml:space="preserve">规定，每份均具有同等法律效力。</w:t>
      </w:r>
      <w:r>
        <w:rPr>
          <w:rFonts w:hint="eastAsia" w:ascii="楷体" w:hAnsi="楷体" w:eastAsia="楷体" w:cs="楷体"/>
          <w:sz w:val="24"/>
          <w:highlight w:val="white"/>
        </w:rPr>
        <w:br w:type="page" w:clear="all"/>
      </w:r>
      <w:r>
        <w:rPr>
          <w:rFonts w:hint="eastAsia" w:ascii="楷体" w:hAnsi="楷体" w:eastAsia="楷体" w:cs="楷体"/>
          <w:b/>
          <w:sz w:val="24"/>
          <w:highlight w:val="white"/>
        </w:rPr>
        <w:t xml:space="preserve">第三部分</w:t>
      </w:r>
      <w:r>
        <w:rPr>
          <w:rFonts w:hint="eastAsia" w:ascii="楷体" w:hAnsi="楷体" w:eastAsia="楷体" w:cs="楷体"/>
          <w:b/>
          <w:sz w:val="24"/>
          <w:highlight w:val="white"/>
        </w:rPr>
        <w:t xml:space="preserve"> </w:t>
      </w:r>
      <w:r>
        <w:rPr>
          <w:rFonts w:hint="eastAsia" w:ascii="楷体" w:hAnsi="楷体" w:eastAsia="楷体" w:cs="楷体"/>
          <w:b/>
          <w:sz w:val="24"/>
          <w:highlight w:val="white"/>
        </w:rPr>
        <w:t xml:space="preserve">合同专用条款</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本部分是对前两</w:t>
      </w:r>
      <w:bookmarkStart w:id="225" w:name="_Hlk136502841"/>
      <w:r>
        <w:rPr>
          <w:rFonts w:hint="eastAsia" w:ascii="楷体" w:hAnsi="楷体" w:eastAsia="楷体" w:cs="楷体"/>
          <w:sz w:val="24"/>
          <w:highlight w:val="white"/>
        </w:rPr>
        <w:t xml:space="preserve">部分</w:t>
      </w:r>
      <w:bookmarkEnd w:id="225"/>
      <w:r>
        <w:rPr>
          <w:rFonts w:hint="eastAsia" w:ascii="楷体" w:hAnsi="楷体" w:eastAsia="楷体" w:cs="楷体"/>
          <w:sz w:val="24"/>
          <w:highlight w:val="white"/>
        </w:rPr>
        <w:t xml:space="preserve">的补充和修改，如果前两部分和本部分的约定不一致，应以本部分的约定为准。本部分的条款号应与前两部分的条款号保持对应；与前两部分无对应关系的内容可另行编</w:t>
      </w:r>
      <w:r>
        <w:rPr>
          <w:rFonts w:hint="eastAsia" w:ascii="楷体" w:hAnsi="楷体" w:eastAsia="楷体" w:cs="楷体"/>
          <w:sz w:val="24"/>
          <w:highlight w:val="white"/>
        </w:rPr>
        <w:t xml:space="preserve">制条款号。</w:t>
      </w:r>
      <w:r/>
    </w:p>
    <w:tbl>
      <w:tblPr>
        <w:tblW w:w="9346"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869"/>
        <w:gridCol w:w="8477"/>
      </w:tblGrid>
      <w:tr>
        <w:trPr>
          <w:trHeight w:val="391"/>
        </w:trPr>
        <w:tc>
          <w:tcPr>
            <w:tcW w:w="869" w:type="dxa"/>
            <w:vAlign w:val="center"/>
            <w:textDirection w:val="lrTb"/>
            <w:noWrap/>
          </w:tcPr>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条款号</w:t>
            </w:r>
            <w:r/>
          </w:p>
        </w:tc>
        <w:tc>
          <w:tcPr>
            <w:tcW w:w="8477" w:type="dxa"/>
            <w:vAlign w:val="center"/>
            <w:textDirection w:val="lrTb"/>
            <w:noWrap/>
          </w:tcPr>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约定内容</w:t>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1.4.2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1.6.1 </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1.7.2</w:t>
            </w:r>
            <w:r/>
          </w:p>
        </w:tc>
        <w:tc>
          <w:tcPr>
            <w:tcW w:w="8477" w:type="dxa"/>
            <w:vAlign w:val="center"/>
            <w:textDirection w:val="lrTb"/>
            <w:noWrap/>
          </w:tcPr>
          <w:p>
            <w:pPr>
              <w:spacing w:line="360" w:lineRule="auto"/>
              <w:rPr>
                <w:rFonts w:ascii="楷体" w:hAnsi="楷体" w:eastAsia="楷体" w:cs="楷体"/>
                <w:color w:val="000000" w:themeColor="text1"/>
                <w:sz w:val="24"/>
                <w:highlight w:val="white"/>
              </w:rPr>
            </w:pPr>
            <w:r>
              <w:rPr>
                <w:rFonts w:ascii="宋体"/>
                <w:color w:val="000000" w:themeColor="text1"/>
                <w:sz w:val="24"/>
              </w:rPr>
              <w:t xml:space="preserve">根据实际完成的工程量及考核办法，</w:t>
            </w:r>
            <w:r>
              <w:rPr>
                <w:rFonts w:hint="eastAsia" w:ascii="宋体"/>
                <w:color w:val="000000" w:themeColor="text1"/>
                <w:sz w:val="24"/>
              </w:rPr>
              <w:t xml:space="preserve">2025</w:t>
            </w:r>
            <w:r>
              <w:rPr>
                <w:rFonts w:hint="eastAsia" w:ascii="宋体"/>
                <w:color w:val="000000" w:themeColor="text1"/>
                <w:sz w:val="24"/>
              </w:rPr>
              <w:t xml:space="preserve">年年底支付合同价的</w:t>
            </w:r>
            <w:r>
              <w:rPr>
                <w:rFonts w:hint="eastAsia" w:ascii="宋体"/>
                <w:color w:val="000000" w:themeColor="text1"/>
                <w:sz w:val="24"/>
              </w:rPr>
              <w:t xml:space="preserve">10%</w:t>
            </w:r>
            <w:r>
              <w:rPr>
                <w:rFonts w:hint="eastAsia" w:ascii="宋体"/>
                <w:color w:val="000000" w:themeColor="text1"/>
                <w:sz w:val="24"/>
              </w:rPr>
              <w:t xml:space="preserve">，</w:t>
            </w:r>
            <w:r>
              <w:rPr>
                <w:rFonts w:hint="eastAsia" w:ascii="宋体"/>
                <w:color w:val="000000" w:themeColor="text1"/>
                <w:sz w:val="24"/>
              </w:rPr>
              <w:t xml:space="preserve">2026</w:t>
            </w:r>
            <w:r>
              <w:rPr>
                <w:rFonts w:hint="eastAsia" w:ascii="宋体"/>
                <w:color w:val="000000" w:themeColor="text1"/>
                <w:sz w:val="24"/>
              </w:rPr>
              <w:t xml:space="preserve">年年底支付合同价的</w:t>
            </w:r>
            <w:r>
              <w:rPr>
                <w:rFonts w:hint="eastAsia" w:ascii="宋体"/>
                <w:color w:val="000000" w:themeColor="text1"/>
                <w:sz w:val="24"/>
              </w:rPr>
              <w:t xml:space="preserve">70%</w:t>
            </w:r>
            <w:r>
              <w:rPr>
                <w:rFonts w:hint="eastAsia" w:ascii="宋体"/>
                <w:color w:val="000000" w:themeColor="text1"/>
                <w:sz w:val="24"/>
              </w:rPr>
              <w:t xml:space="preserve">，审核完成后付至审核价的</w:t>
            </w:r>
            <w:r>
              <w:rPr>
                <w:rFonts w:hint="eastAsia" w:ascii="宋体"/>
                <w:color w:val="000000" w:themeColor="text1"/>
                <w:sz w:val="24"/>
              </w:rPr>
              <w:t xml:space="preserve">100%</w:t>
            </w:r>
            <w:r>
              <w:rPr>
                <w:rFonts w:ascii="宋体"/>
                <w:color w:val="000000" w:themeColor="text1"/>
                <w:sz w:val="24"/>
              </w:rPr>
              <w:t xml:space="preserve">。</w:t>
            </w:r>
            <w:r>
              <w:rPr>
                <w:color w:val="000000" w:themeColor="text1"/>
              </w:rP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1.8.1</w:t>
            </w:r>
            <w:r/>
          </w:p>
        </w:tc>
        <w:tc>
          <w:tcPr>
            <w:tcW w:w="8477" w:type="dxa"/>
            <w:vAlign w:val="center"/>
            <w:textDirection w:val="lrTb"/>
            <w:noWrap/>
          </w:tcPr>
          <w:p>
            <w:pPr>
              <w:jc w:val="left"/>
              <w:spacing w:line="360" w:lineRule="auto"/>
              <w:widowControl/>
              <w:rPr>
                <w:highlight w:val="white"/>
              </w:rPr>
            </w:pPr>
            <w:r>
              <w:rPr>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1.9.6</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2.3.2</w:t>
            </w:r>
            <w:r/>
          </w:p>
        </w:tc>
        <w:tc>
          <w:tcPr>
            <w:tcW w:w="8477" w:type="dxa"/>
            <w:vAlign w:val="center"/>
            <w:textDirection w:val="lrTb"/>
            <w:noWrap/>
          </w:tcPr>
          <w:p>
            <w:pPr>
              <w:ind w:left="-420" w:right="-420" w:firstLine="480"/>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2.4.1</w:t>
            </w:r>
            <w:r/>
          </w:p>
        </w:tc>
        <w:tc>
          <w:tcPr>
            <w:tcW w:w="8477" w:type="dxa"/>
            <w:vAlign w:val="center"/>
            <w:textDirection w:val="lrTb"/>
            <w:noWrap/>
          </w:tcPr>
          <w:p>
            <w:pPr>
              <w:ind w:left="-420" w:right="-420" w:firstLine="480"/>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2.8 </w:t>
            </w:r>
            <w:r/>
          </w:p>
        </w:tc>
        <w:tc>
          <w:tcPr>
            <w:tcW w:w="8477" w:type="dxa"/>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2.12.4</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2.16.1</w:t>
            </w:r>
            <w:r/>
          </w:p>
        </w:tc>
        <w:tc>
          <w:tcPr>
            <w:tcW w:w="8477"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b/>
                <w:i/>
                <w:iCs/>
                <w:sz w:val="24"/>
                <w:highlight w:val="white"/>
                <w:u w:val="single"/>
              </w:rPr>
              <w:t xml:space="preserve">提醒：必须填写</w:t>
            </w:r>
            <w:r/>
          </w:p>
        </w:tc>
      </w:tr>
      <w:tr>
        <w:trPr>
          <w:trHeight w:val="352"/>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2.16.3</w:t>
            </w:r>
            <w:r/>
          </w:p>
        </w:tc>
        <w:tc>
          <w:tcPr>
            <w:tcW w:w="8477" w:type="dxa"/>
            <w:vAlign w:val="center"/>
            <w:textDirection w:val="lrTb"/>
            <w:noWrap/>
          </w:tcPr>
          <w:p>
            <w:pPr>
              <w:spacing w:line="360" w:lineRule="auto"/>
              <w:rPr>
                <w:rFonts w:ascii="楷体" w:hAnsi="楷体" w:eastAsia="楷体" w:cs="楷体"/>
                <w:i/>
                <w:iCs/>
                <w:sz w:val="24"/>
                <w:highlight w:val="white"/>
              </w:rPr>
            </w:pPr>
            <w:r>
              <w:rPr>
                <w:rFonts w:hint="eastAsia" w:ascii="楷体" w:hAnsi="楷体" w:eastAsia="楷体" w:cs="楷体"/>
                <w:i/>
                <w:iCs/>
                <w:sz w:val="24"/>
                <w:highlight w:val="white"/>
              </w:rPr>
              <w:t xml:space="preserve">提醒：</w:t>
            </w:r>
            <w:r>
              <w:rPr>
                <w:rFonts w:hint="eastAsia" w:ascii="楷体" w:hAnsi="楷体" w:eastAsia="楷体" w:cs="楷体"/>
                <w:b/>
                <w:i/>
                <w:sz w:val="24"/>
                <w:highlight w:val="white"/>
                <w:u w:val="single"/>
              </w:rPr>
              <w:t xml:space="preserve">必须填写。</w:t>
            </w:r>
            <w:r>
              <w:rPr>
                <w:rFonts w:hint="eastAsia" w:ascii="楷体" w:hAnsi="楷体" w:eastAsia="楷体" w:cs="楷体"/>
                <w:i/>
                <w:iCs/>
                <w:sz w:val="24"/>
                <w:highlight w:val="white"/>
              </w:rPr>
              <w:t xml:space="preserve">严格按照采购合同开展履约验收。</w:t>
            </w:r>
            <w:bookmarkStart w:id="226" w:name="OLE_LINK1"/>
            <w:r>
              <w:rPr>
                <w:rFonts w:hint="eastAsia" w:ascii="楷体" w:hAnsi="楷体" w:eastAsia="楷体" w:cs="楷体"/>
                <w:i/>
                <w:iCs/>
                <w:sz w:val="24"/>
                <w:highlight w:val="whit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6"/>
            <w:r/>
            <w:r/>
          </w:p>
        </w:tc>
      </w:tr>
      <w:tr>
        <w:trPr>
          <w:trHeight w:val="65"/>
        </w:trPr>
        <w:tc>
          <w:tcPr>
            <w:tcW w:w="869" w:type="dxa"/>
            <w:vAlign w:val="center"/>
            <w:textDirection w:val="lrTb"/>
            <w:noWrap/>
          </w:tcPr>
          <w:p>
            <w:pPr>
              <w:ind w:left="-420" w:right="-420"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2.21 </w:t>
            </w:r>
            <w:r/>
          </w:p>
        </w:tc>
        <w:tc>
          <w:tcPr>
            <w:tcW w:w="8477"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本合同一式</w:t>
            </w:r>
            <w:r>
              <w:rPr>
                <w:rFonts w:hint="eastAsia" w:ascii="楷体" w:hAnsi="楷体" w:eastAsia="楷体" w:cs="楷体"/>
                <w:sz w:val="24"/>
                <w:highlight w:val="white"/>
              </w:rPr>
              <w:t xml:space="preserve"> </w:t>
            </w:r>
            <w:r>
              <w:rPr>
                <w:rFonts w:hint="eastAsia" w:ascii="楷体" w:hAnsi="楷体" w:eastAsia="楷体" w:cs="楷体"/>
                <w:sz w:val="24"/>
                <w:highlight w:val="white"/>
              </w:rPr>
              <w:t xml:space="preserve">份，甲乙双方各执</w:t>
            </w:r>
            <w:r>
              <w:rPr>
                <w:rFonts w:hint="eastAsia" w:ascii="楷体" w:hAnsi="楷体" w:eastAsia="楷体" w:cs="楷体"/>
                <w:sz w:val="24"/>
                <w:highlight w:val="white"/>
              </w:rPr>
              <w:t xml:space="preserve"> </w:t>
            </w:r>
            <w:r>
              <w:rPr>
                <w:rFonts w:hint="eastAsia" w:ascii="楷体" w:hAnsi="楷体" w:eastAsia="楷体" w:cs="楷体"/>
                <w:sz w:val="24"/>
                <w:highlight w:val="white"/>
              </w:rPr>
              <w:t xml:space="preserve">份。</w:t>
            </w:r>
            <w:r/>
          </w:p>
        </w:tc>
      </w:tr>
    </w:tbl>
    <w:p>
      <w:pPr>
        <w:ind w:right="187"/>
        <w:jc w:val="center"/>
        <w:spacing w:before="120" w:after="120" w:line="360" w:lineRule="auto"/>
        <w:tabs>
          <w:tab w:val="left" w:pos="5457" w:leader="none"/>
        </w:tabs>
        <w:rPr>
          <w:rFonts w:ascii="楷体" w:hAnsi="楷体" w:eastAsia="楷体"/>
          <w:sz w:val="24"/>
          <w:highlight w:val="white"/>
        </w:rPr>
        <w:sectPr>
          <w:headerReference w:type="default" r:id="rId13"/>
          <w:headerReference w:type="even" r:id="rId14"/>
          <w:headerReference w:type="first" r:id="rId15"/>
          <w:footerReference w:type="even" r:id="rId22"/>
          <w:footerReference w:type="first" r:id="rId23"/>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z w:val="24"/>
          <w:highlight w:val="white"/>
        </w:rPr>
      </w:r>
      <w:r/>
    </w:p>
    <w:p>
      <w:pPr>
        <w:pStyle w:val="1000"/>
        <w:ind w:right="900"/>
        <w:jc w:val="center"/>
        <w:keepLines w:val="0"/>
        <w:keepNext w:val="0"/>
        <w:spacing w:before="200" w:after="200" w:line="360" w:lineRule="auto"/>
        <w:rPr>
          <w:rFonts w:ascii="楷体" w:hAnsi="楷体" w:eastAsia="楷体"/>
          <w:sz w:val="36"/>
          <w:szCs w:val="36"/>
          <w:highlight w:val="yellow"/>
        </w:rPr>
      </w:pPr>
      <w:r>
        <w:rPr>
          <w:rFonts w:hint="eastAsia" w:ascii="楷体" w:hAnsi="楷体" w:eastAsia="楷体"/>
          <w:sz w:val="36"/>
          <w:szCs w:val="36"/>
        </w:rPr>
        <w:t xml:space="preserve">第四部分</w:t>
      </w:r>
      <w:r>
        <w:rPr>
          <w:rFonts w:hint="eastAsia" w:ascii="楷体" w:hAnsi="楷体" w:eastAsia="楷体"/>
          <w:sz w:val="36"/>
          <w:szCs w:val="36"/>
        </w:rPr>
        <w:t xml:space="preserve"> </w:t>
      </w:r>
      <w:r>
        <w:rPr>
          <w:rFonts w:hint="eastAsia" w:ascii="楷体" w:hAnsi="楷体" w:eastAsia="楷体"/>
          <w:sz w:val="36"/>
          <w:szCs w:val="36"/>
        </w:rPr>
        <w:t xml:space="preserve">采购需求</w:t>
      </w:r>
      <w:r/>
    </w:p>
    <w:p>
      <w:pPr>
        <w:ind w:firstLine="482"/>
        <w:spacing w:line="360" w:lineRule="auto"/>
        <w:rPr>
          <w:rFonts w:ascii="宋体" w:hAnsi="宋体" w:cs="宋体"/>
          <w:b/>
          <w:sz w:val="24"/>
          <w:szCs w:val="22"/>
        </w:rPr>
      </w:pPr>
      <w:r>
        <w:rPr>
          <w:rFonts w:ascii="宋体" w:hAnsi="宋体" w:cs="宋体"/>
          <w:b/>
          <w:sz w:val="24"/>
          <w:szCs w:val="22"/>
        </w:rPr>
        <w:t xml:space="preserve">项目属性：服务类项目</w:t>
      </w:r>
      <w:r/>
    </w:p>
    <w:p>
      <w:pPr>
        <w:ind w:firstLine="482"/>
        <w:spacing w:line="360" w:lineRule="auto"/>
        <w:rPr>
          <w:rFonts w:ascii="宋体" w:hAnsi="宋体" w:cs="宋体"/>
          <w:sz w:val="24"/>
          <w:szCs w:val="28"/>
        </w:rPr>
      </w:pPr>
      <w:r>
        <w:rPr>
          <w:rFonts w:ascii="宋体" w:hAnsi="宋体" w:cs="宋体"/>
          <w:b/>
          <w:sz w:val="24"/>
          <w:szCs w:val="22"/>
        </w:rPr>
        <w:t xml:space="preserve">说明：采购方式为</w:t>
      </w:r>
      <w:r>
        <w:rPr>
          <w:rFonts w:hint="eastAsia" w:ascii="宋体" w:hAnsi="宋体" w:cs="宋体"/>
          <w:b/>
          <w:sz w:val="24"/>
          <w:szCs w:val="22"/>
        </w:rPr>
        <w:t xml:space="preserve">公开招标</w:t>
      </w:r>
      <w:r>
        <w:rPr>
          <w:rFonts w:ascii="宋体" w:hAnsi="宋体" w:cs="宋体"/>
          <w:b/>
          <w:sz w:val="24"/>
          <w:szCs w:val="22"/>
        </w:rPr>
        <w:t xml:space="preserve">，采购标的对应的中小企业划分标准所属行业为</w:t>
      </w:r>
      <w:r>
        <w:rPr>
          <w:rFonts w:ascii="宋体" w:hAnsi="宋体" w:cs="宋体"/>
          <w:sz w:val="24"/>
          <w:szCs w:val="22"/>
          <w:u w:val="single"/>
        </w:rPr>
        <w:t xml:space="preserve">其他未列明行业</w:t>
      </w:r>
      <w:r>
        <w:rPr>
          <w:rFonts w:ascii="宋体" w:hAnsi="宋体" w:cs="宋体"/>
          <w:b/>
          <w:sz w:val="24"/>
          <w:szCs w:val="22"/>
        </w:rPr>
        <w:t xml:space="preserve">。</w:t>
      </w:r>
      <w:r/>
    </w:p>
    <w:p>
      <w:pPr>
        <w:ind w:firstLine="482"/>
        <w:spacing w:line="360" w:lineRule="auto"/>
        <w:rPr>
          <w:rFonts w:ascii="宋体" w:hAnsi="宋体" w:cs="宋体"/>
          <w:sz w:val="24"/>
          <w:szCs w:val="28"/>
        </w:rPr>
      </w:pPr>
      <w:r>
        <w:rPr>
          <w:rFonts w:ascii="宋体" w:hAnsi="宋体" w:cs="宋体"/>
          <w:sz w:val="24"/>
          <w:szCs w:val="28"/>
        </w:rPr>
        <w:t xml:space="preserve">本项目</w:t>
      </w:r>
      <w:r>
        <w:rPr>
          <w:rFonts w:hint="eastAsia" w:ascii="宋体" w:hAnsi="宋体" w:cs="宋体"/>
          <w:sz w:val="24"/>
          <w:szCs w:val="28"/>
        </w:rPr>
        <w:t xml:space="preserve">招标</w:t>
      </w:r>
      <w:r>
        <w:rPr>
          <w:rFonts w:ascii="宋体" w:hAnsi="宋体" w:cs="宋体"/>
          <w:sz w:val="24"/>
          <w:szCs w:val="28"/>
        </w:rPr>
        <w:t xml:space="preserve">文件中标注</w:t>
      </w:r>
      <w:r>
        <w:rPr>
          <w:rFonts w:ascii="宋体" w:hAnsi="宋体" w:cs="宋体"/>
          <w:sz w:val="24"/>
          <w:szCs w:val="28"/>
        </w:rPr>
        <w:t xml:space="preserve">★</w:t>
      </w:r>
      <w:r>
        <w:rPr>
          <w:rFonts w:ascii="宋体" w:hAnsi="宋体" w:cs="宋体"/>
          <w:sz w:val="24"/>
          <w:szCs w:val="28"/>
        </w:rPr>
        <w:t xml:space="preserve">的款项为实质性响应要求和条件（由采购人根据实际情况设置），</w:t>
      </w:r>
      <w:r>
        <w:rPr>
          <w:rFonts w:hint="eastAsia" w:ascii="宋体" w:hAnsi="宋体" w:cs="宋体"/>
          <w:sz w:val="24"/>
          <w:szCs w:val="28"/>
        </w:rPr>
        <w:t xml:space="preserve">投标人</w:t>
      </w:r>
      <w:r>
        <w:rPr>
          <w:rFonts w:ascii="宋体" w:hAnsi="宋体" w:cs="宋体"/>
          <w:sz w:val="24"/>
          <w:szCs w:val="28"/>
        </w:rPr>
        <w:t xml:space="preserve">必须作出满足或者优于原要求和条件的响应，否则投标无效。</w:t>
      </w:r>
      <w:r/>
    </w:p>
    <w:p>
      <w:pPr>
        <w:spacing w:line="360" w:lineRule="auto"/>
        <w:rPr>
          <w:rFonts w:ascii="宋体" w:hAnsi="宋体" w:cs="宋体"/>
          <w:b/>
          <w:sz w:val="24"/>
          <w:szCs w:val="22"/>
        </w:rPr>
      </w:pPr>
      <w:r>
        <w:rPr>
          <w:rFonts w:ascii="宋体" w:hAnsi="宋体" w:cs="宋体"/>
          <w:b/>
          <w:sz w:val="24"/>
          <w:szCs w:val="22"/>
        </w:rPr>
        <w:t xml:space="preserve">一、项目需求</w:t>
      </w:r>
      <w:r/>
    </w:p>
    <w:p>
      <w:pPr>
        <w:ind w:firstLine="480"/>
        <w:spacing w:line="360" w:lineRule="auto"/>
        <w:rPr>
          <w:rFonts w:ascii="宋体" w:hAnsi="宋体" w:cs="宋体"/>
          <w:sz w:val="24"/>
          <w:szCs w:val="22"/>
        </w:rPr>
      </w:pPr>
      <w:r>
        <w:rPr>
          <w:rFonts w:hint="eastAsia" w:ascii="宋体" w:hAnsi="宋体" w:cs="宋体"/>
          <w:sz w:val="24"/>
          <w:szCs w:val="22"/>
        </w:rPr>
        <w:t xml:space="preserve">2025</w:t>
      </w:r>
      <w:r>
        <w:rPr>
          <w:rFonts w:hint="eastAsia" w:ascii="宋体" w:hAnsi="宋体" w:cs="宋体"/>
          <w:sz w:val="24"/>
          <w:szCs w:val="22"/>
        </w:rPr>
        <w:t xml:space="preserve">年</w:t>
      </w:r>
      <w:r>
        <w:rPr>
          <w:rFonts w:hint="eastAsia" w:ascii="宋体" w:hAnsi="宋体" w:cs="宋体"/>
          <w:sz w:val="24"/>
          <w:szCs w:val="22"/>
        </w:rPr>
        <w:t xml:space="preserve">-2026</w:t>
      </w:r>
      <w:r>
        <w:rPr>
          <w:rFonts w:hint="eastAsia" w:ascii="宋体" w:hAnsi="宋体" w:cs="宋体"/>
          <w:sz w:val="24"/>
          <w:szCs w:val="22"/>
        </w:rPr>
        <w:t xml:space="preserve">年句容城区市政设施养护维修服务项目主要包括但不限于句容城区管辖范围内的市政道路、桥梁、雨污水设施、交通护栏、公交站台等市政基础设施养护服务</w:t>
      </w:r>
      <w:r>
        <w:rPr>
          <w:rFonts w:ascii="宋体" w:hAnsi="宋体" w:cs="宋体"/>
          <w:sz w:val="24"/>
          <w:szCs w:val="22"/>
        </w:rPr>
        <w:t xml:space="preserve">。</w:t>
      </w:r>
      <w:r/>
    </w:p>
    <w:p>
      <w:pPr>
        <w:jc w:val="left"/>
        <w:spacing w:line="560" w:lineRule="exact"/>
        <w:rPr>
          <w:rFonts w:ascii="宋体" w:hAnsi="宋体" w:cs="宋体"/>
          <w:sz w:val="24"/>
          <w:szCs w:val="22"/>
        </w:rPr>
      </w:pPr>
      <w:r>
        <w:rPr>
          <w:rFonts w:ascii="宋体" w:hAnsi="宋体" w:cs="宋体"/>
          <w:b/>
          <w:sz w:val="24"/>
          <w:szCs w:val="22"/>
        </w:rPr>
        <w:t xml:space="preserve">★</w:t>
      </w:r>
      <w:r>
        <w:rPr>
          <w:rFonts w:ascii="宋体" w:hAnsi="宋体" w:cs="宋体"/>
          <w:b/>
          <w:sz w:val="24"/>
          <w:szCs w:val="22"/>
        </w:rPr>
        <w:t xml:space="preserve">二、养护标准</w:t>
      </w:r>
      <w:r/>
    </w:p>
    <w:p>
      <w:pPr>
        <w:ind w:firstLine="480"/>
        <w:jc w:val="left"/>
        <w:spacing w:line="560" w:lineRule="exact"/>
        <w:rPr>
          <w:rFonts w:ascii="宋体" w:hAnsi="宋体" w:cs="宋体"/>
          <w:b/>
          <w:bCs/>
          <w:sz w:val="24"/>
          <w:szCs w:val="22"/>
        </w:rPr>
      </w:pPr>
      <w:r>
        <w:rPr>
          <w:rFonts w:ascii="宋体" w:hAnsi="宋体" w:cs="宋体"/>
          <w:b/>
          <w:sz w:val="24"/>
          <w:szCs w:val="22"/>
        </w:rPr>
        <w:t xml:space="preserve">路牙</w:t>
      </w:r>
      <w:r>
        <w:rPr>
          <w:rFonts w:hint="eastAsia" w:ascii="宋体" w:hAnsi="宋体" w:cs="宋体"/>
          <w:b/>
          <w:sz w:val="24"/>
          <w:szCs w:val="22"/>
        </w:rPr>
        <w:t xml:space="preserve">、</w:t>
      </w:r>
      <w:r>
        <w:rPr>
          <w:rFonts w:ascii="宋体" w:hAnsi="宋体" w:cs="宋体"/>
          <w:b/>
          <w:sz w:val="24"/>
          <w:szCs w:val="22"/>
        </w:rPr>
        <w:t xml:space="preserve">混凝土路面</w:t>
      </w:r>
      <w:r>
        <w:rPr>
          <w:rFonts w:hint="eastAsia" w:ascii="宋体" w:hAnsi="宋体" w:cs="宋体"/>
          <w:b/>
          <w:sz w:val="24"/>
          <w:szCs w:val="22"/>
        </w:rPr>
        <w:t xml:space="preserve">、</w:t>
      </w:r>
      <w:r>
        <w:rPr>
          <w:rFonts w:ascii="宋体" w:hAnsi="宋体" w:cs="宋体"/>
          <w:b/>
          <w:sz w:val="24"/>
          <w:szCs w:val="22"/>
        </w:rPr>
        <w:t xml:space="preserve">沥青路面</w:t>
      </w:r>
      <w:r>
        <w:rPr>
          <w:rFonts w:hint="eastAsia" w:ascii="宋体" w:hAnsi="宋体" w:cs="宋体"/>
          <w:b/>
          <w:sz w:val="24"/>
          <w:szCs w:val="22"/>
        </w:rPr>
        <w:t xml:space="preserve">、人行</w:t>
      </w:r>
      <w:r>
        <w:rPr>
          <w:rFonts w:ascii="宋体" w:hAnsi="宋体" w:cs="宋体"/>
          <w:b/>
          <w:sz w:val="24"/>
          <w:szCs w:val="22"/>
        </w:rPr>
        <w:t xml:space="preserve">铺装</w:t>
      </w:r>
      <w:r>
        <w:rPr>
          <w:rFonts w:hint="eastAsia" w:ascii="宋体" w:hAnsi="宋体" w:cs="宋体"/>
          <w:b/>
          <w:sz w:val="24"/>
          <w:szCs w:val="22"/>
        </w:rPr>
        <w:t xml:space="preserve">路面、</w:t>
      </w:r>
      <w:r>
        <w:rPr>
          <w:rFonts w:hint="eastAsia" w:ascii="宋体" w:hAnsi="宋体" w:cs="宋体"/>
          <w:b/>
          <w:bCs/>
          <w:sz w:val="24"/>
          <w:szCs w:val="22"/>
        </w:rPr>
        <w:t xml:space="preserve">雨污水管道及检查井、公交站台、交通护栏、管网疏通清淤检测、城市桥梁、标识标线等服务标准</w:t>
      </w:r>
      <w:r>
        <w:rPr>
          <w:rFonts w:hint="eastAsia" w:ascii="宋体" w:hAnsi="宋体" w:cs="宋体"/>
          <w:b/>
          <w:sz w:val="24"/>
          <w:szCs w:val="22"/>
        </w:rPr>
        <w:t xml:space="preserve">参考附件图纸及服务清单。</w:t>
      </w:r>
      <w:r/>
    </w:p>
    <w:p>
      <w:pPr>
        <w:jc w:val="left"/>
        <w:spacing w:line="560" w:lineRule="exact"/>
        <w:rPr>
          <w:rFonts w:ascii="宋体" w:hAnsi="宋体" w:cs="宋体"/>
          <w:b/>
          <w:bCs/>
          <w:sz w:val="24"/>
          <w:szCs w:val="22"/>
        </w:rPr>
      </w:pPr>
      <w:r>
        <w:rPr>
          <w:rFonts w:ascii="宋体" w:hAnsi="宋体" w:cs="宋体"/>
          <w:b/>
          <w:bCs/>
          <w:sz w:val="24"/>
          <w:szCs w:val="22"/>
        </w:rPr>
      </w:r>
      <w:r/>
    </w:p>
    <w:p>
      <w:pPr>
        <w:jc w:val="left"/>
        <w:spacing w:line="560" w:lineRule="exact"/>
        <w:rPr>
          <w:rFonts w:ascii="宋体" w:hAnsi="宋体" w:cs="宋体"/>
          <w:sz w:val="24"/>
          <w:szCs w:val="22"/>
        </w:rPr>
      </w:pPr>
      <w:r>
        <w:rPr>
          <w:rFonts w:ascii="宋体" w:hAnsi="宋体" w:cs="宋体"/>
          <w:b/>
          <w:sz w:val="24"/>
          <w:szCs w:val="22"/>
        </w:rPr>
        <w:t xml:space="preserve">★</w:t>
      </w:r>
      <w:r>
        <w:rPr>
          <w:rFonts w:ascii="宋体" w:hAnsi="宋体" w:cs="宋体"/>
          <w:b/>
          <w:sz w:val="24"/>
          <w:szCs w:val="22"/>
        </w:rPr>
        <w:t xml:space="preserve">三、服务期：</w:t>
      </w:r>
      <w:r>
        <w:rPr>
          <w:rFonts w:ascii="宋体" w:hAnsi="宋体" w:cs="宋体"/>
          <w:sz w:val="24"/>
          <w:szCs w:val="22"/>
        </w:rPr>
        <w:t xml:space="preserve">1</w:t>
      </w:r>
      <w:r>
        <w:rPr>
          <w:rFonts w:ascii="宋体" w:hAnsi="宋体" w:cs="宋体"/>
          <w:sz w:val="24"/>
          <w:szCs w:val="22"/>
        </w:rPr>
        <w:t xml:space="preserve">年度（自合同约定时间起算）。</w:t>
      </w:r>
      <w:r/>
    </w:p>
    <w:p>
      <w:pPr>
        <w:jc w:val="left"/>
        <w:spacing w:line="560" w:lineRule="exact"/>
        <w:rPr>
          <w:rFonts w:ascii="宋体" w:hAnsi="宋体" w:cs="宋体"/>
          <w:b/>
          <w:sz w:val="24"/>
          <w:szCs w:val="22"/>
        </w:rPr>
      </w:pPr>
      <w:r>
        <w:rPr>
          <w:rFonts w:hint="eastAsia" w:ascii="宋体" w:hAnsi="宋体" w:cs="宋体"/>
          <w:b/>
          <w:sz w:val="24"/>
          <w:szCs w:val="22"/>
        </w:rPr>
        <w:t xml:space="preserve">四</w:t>
      </w:r>
      <w:r>
        <w:rPr>
          <w:rFonts w:ascii="宋体" w:hAnsi="宋体" w:cs="宋体"/>
          <w:b/>
          <w:sz w:val="24"/>
          <w:szCs w:val="22"/>
        </w:rPr>
        <w:t xml:space="preserve">、服务要求</w:t>
      </w:r>
      <w:r/>
    </w:p>
    <w:p>
      <w:pPr>
        <w:jc w:val="left"/>
        <w:spacing w:line="56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t xml:space="preserve">.1</w:t>
      </w:r>
      <w:r>
        <w:rPr>
          <w:rFonts w:ascii="宋体" w:hAnsi="宋体" w:cs="宋体"/>
          <w:sz w:val="24"/>
          <w:szCs w:val="22"/>
        </w:rPr>
        <w:t xml:space="preserve">、服务要求：按项目要求配备人员、设备、物资</w:t>
      </w:r>
      <w:r>
        <w:rPr>
          <w:rFonts w:hint="eastAsia" w:ascii="宋体" w:hAnsi="宋体" w:cs="宋体"/>
          <w:sz w:val="24"/>
          <w:szCs w:val="22"/>
        </w:rPr>
        <w:t xml:space="preserve">（包括但不限于项目所需的材料）</w:t>
      </w:r>
      <w:r>
        <w:rPr>
          <w:rFonts w:ascii="宋体" w:hAnsi="宋体" w:cs="宋体"/>
          <w:sz w:val="24"/>
          <w:szCs w:val="22"/>
        </w:rPr>
        <w:t xml:space="preserve">，满足实际市政设施维修养护服务的现场要求。</w:t>
      </w:r>
      <w:r/>
    </w:p>
    <w:p>
      <w:pPr>
        <w:jc w:val="left"/>
        <w:spacing w:line="560" w:lineRule="exact"/>
        <w:rPr>
          <w:rFonts w:ascii="宋体" w:hAnsi="宋体" w:cs="宋体"/>
          <w:b/>
          <w:sz w:val="24"/>
          <w:szCs w:val="22"/>
        </w:rPr>
      </w:pPr>
      <w:r>
        <w:rPr>
          <w:rFonts w:hint="eastAsia" w:ascii="宋体" w:hAnsi="宋体" w:cs="宋体"/>
          <w:b/>
          <w:sz w:val="24"/>
          <w:szCs w:val="22"/>
        </w:rPr>
        <w:t xml:space="preserve">4</w:t>
      </w:r>
      <w:r>
        <w:rPr>
          <w:rFonts w:ascii="宋体" w:hAnsi="宋体" w:cs="宋体"/>
          <w:b/>
          <w:sz w:val="24"/>
          <w:szCs w:val="22"/>
        </w:rPr>
        <w:t xml:space="preserve">.2</w:t>
      </w:r>
      <w:r>
        <w:rPr>
          <w:rFonts w:ascii="宋体" w:hAnsi="宋体" w:cs="宋体"/>
          <w:b/>
          <w:sz w:val="24"/>
          <w:szCs w:val="22"/>
        </w:rPr>
        <w:t xml:space="preserve">、人员配置要求：本项目须配备不少于</w:t>
      </w:r>
      <w:r>
        <w:rPr>
          <w:rFonts w:hint="eastAsia" w:ascii="宋体" w:hAnsi="宋体" w:cs="宋体"/>
          <w:b/>
          <w:sz w:val="24"/>
          <w:szCs w:val="22"/>
        </w:rPr>
        <w:t xml:space="preserve">20</w:t>
      </w:r>
      <w:r>
        <w:rPr>
          <w:rFonts w:ascii="宋体" w:hAnsi="宋体" w:cs="宋体"/>
          <w:b/>
          <w:sz w:val="24"/>
          <w:szCs w:val="22"/>
        </w:rPr>
        <w:t xml:space="preserve">人。其中，</w:t>
      </w:r>
      <w:r>
        <w:rPr>
          <w:rFonts w:hint="eastAsia" w:ascii="宋体" w:hAnsi="宋体" w:cs="宋体"/>
          <w:b/>
          <w:sz w:val="24"/>
          <w:szCs w:val="22"/>
        </w:rPr>
        <w:t xml:space="preserve">项目负责人</w:t>
      </w:r>
      <w:r>
        <w:rPr>
          <w:rFonts w:ascii="宋体" w:hAnsi="宋体" w:cs="宋体"/>
          <w:b/>
          <w:sz w:val="24"/>
          <w:szCs w:val="22"/>
        </w:rPr>
        <w:t xml:space="preserve">1</w:t>
      </w:r>
      <w:r>
        <w:rPr>
          <w:rFonts w:ascii="宋体" w:hAnsi="宋体" w:cs="宋体"/>
          <w:b/>
          <w:sz w:val="24"/>
          <w:szCs w:val="22"/>
        </w:rPr>
        <w:t xml:space="preserve">人，现场负责人</w:t>
      </w:r>
      <w:r>
        <w:rPr>
          <w:rFonts w:ascii="宋体" w:hAnsi="宋体" w:cs="宋体"/>
          <w:b/>
          <w:sz w:val="24"/>
          <w:szCs w:val="22"/>
        </w:rPr>
        <w:t xml:space="preserve">6</w:t>
      </w:r>
      <w:r>
        <w:rPr>
          <w:rFonts w:ascii="宋体" w:hAnsi="宋体" w:cs="宋体"/>
          <w:b/>
          <w:sz w:val="24"/>
          <w:szCs w:val="22"/>
        </w:rPr>
        <w:t xml:space="preserve">人，市政养护人员</w:t>
      </w:r>
      <w:r>
        <w:rPr>
          <w:rFonts w:hint="eastAsia" w:ascii="宋体" w:hAnsi="宋体" w:cs="宋体"/>
          <w:b/>
          <w:sz w:val="24"/>
          <w:szCs w:val="22"/>
        </w:rPr>
        <w:t xml:space="preserve">13</w:t>
      </w:r>
      <w:r>
        <w:rPr>
          <w:rFonts w:ascii="宋体" w:hAnsi="宋体" w:cs="宋体"/>
          <w:b/>
          <w:sz w:val="24"/>
          <w:szCs w:val="22"/>
        </w:rPr>
        <w:t xml:space="preserve">人，详细要求如下：</w:t>
      </w:r>
      <w:r/>
    </w:p>
    <w:tbl>
      <w:tblPr>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1"/>
        <w:gridCol w:w="1583"/>
        <w:gridCol w:w="1633"/>
        <w:gridCol w:w="2467"/>
        <w:gridCol w:w="2680"/>
      </w:tblGrid>
      <w:tr>
        <w:trPr>
          <w:jc w:val="center"/>
          <w:trHeight w:val="720"/>
        </w:trPr>
        <w:tc>
          <w:tcPr>
            <w:tcW w:w="841"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序号</w:t>
            </w:r>
            <w:r/>
          </w:p>
        </w:tc>
        <w:tc>
          <w:tcPr>
            <w:tcW w:w="158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岗位名称</w:t>
            </w:r>
            <w:r/>
          </w:p>
        </w:tc>
        <w:tc>
          <w:tcPr>
            <w:tcW w:w="163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数量</w:t>
            </w:r>
            <w:r/>
          </w:p>
        </w:tc>
        <w:tc>
          <w:tcPr>
            <w:tcW w:w="2467"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从事工作</w:t>
            </w:r>
            <w:r/>
          </w:p>
        </w:tc>
        <w:tc>
          <w:tcPr>
            <w:tcW w:w="2680"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其他要求</w:t>
            </w:r>
            <w:r/>
          </w:p>
        </w:tc>
      </w:tr>
      <w:tr>
        <w:trPr>
          <w:jc w:val="center"/>
          <w:trHeight w:val="881"/>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1</w:t>
            </w:r>
            <w:r/>
          </w:p>
        </w:tc>
        <w:tc>
          <w:tcPr>
            <w:tcW w:w="1583" w:type="dxa"/>
            <w:vAlign w:val="center"/>
            <w:textDirection w:val="lrTb"/>
            <w:noWrap/>
          </w:tcPr>
          <w:p>
            <w:pPr>
              <w:jc w:val="center"/>
              <w:spacing w:line="360" w:lineRule="auto"/>
              <w:rPr>
                <w:rFonts w:ascii="宋体" w:hAnsi="宋体" w:cs="宋体"/>
                <w:sz w:val="24"/>
                <w:szCs w:val="22"/>
              </w:rPr>
            </w:pPr>
            <w:r>
              <w:rPr>
                <w:rFonts w:hint="eastAsia" w:ascii="宋体" w:hAnsi="宋体" w:cs="宋体"/>
                <w:sz w:val="24"/>
                <w:szCs w:val="22"/>
              </w:rPr>
              <w:t xml:space="preserve">项目负责人</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1</w:t>
            </w:r>
            <w:r>
              <w:rPr>
                <w:rFonts w:ascii="宋体" w:hAnsi="宋体" w:cs="宋体"/>
                <w:sz w:val="22"/>
                <w:szCs w:val="22"/>
              </w:rPr>
              <w:t xml:space="preserve">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安排任务、调配人员，综合协调，督查督促。</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具有一定市政养护工作经验。</w:t>
            </w:r>
            <w:r/>
          </w:p>
        </w:tc>
      </w:tr>
      <w:tr>
        <w:trPr>
          <w:jc w:val="center"/>
          <w:trHeight w:val="775"/>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2</w:t>
            </w:r>
            <w:r/>
          </w:p>
        </w:tc>
        <w:tc>
          <w:tcPr>
            <w:tcW w:w="1583"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现场负责人</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6</w:t>
            </w:r>
            <w:r>
              <w:rPr>
                <w:rFonts w:ascii="宋体" w:hAnsi="宋体" w:cs="宋体"/>
                <w:sz w:val="22"/>
                <w:szCs w:val="22"/>
              </w:rPr>
              <w:t xml:space="preserve">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具体负责管理现场，安排组织工人作业，技术指导</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具有一定市政养护工作经验</w:t>
            </w:r>
            <w:r/>
          </w:p>
        </w:tc>
      </w:tr>
      <w:tr>
        <w:trPr>
          <w:jc w:val="center"/>
          <w:trHeight w:val="725"/>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3</w:t>
            </w:r>
            <w:r/>
          </w:p>
        </w:tc>
        <w:tc>
          <w:tcPr>
            <w:tcW w:w="1583"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市政养护人员</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3</w:t>
            </w:r>
            <w:r>
              <w:rPr>
                <w:rFonts w:ascii="宋体" w:hAnsi="宋体" w:cs="宋体"/>
                <w:sz w:val="22"/>
                <w:szCs w:val="22"/>
              </w:rPr>
              <w:t xml:space="preserve">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疏通下水道、雨污水井维修市政设施，道路市政设施养护等。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熟练进行市政设施养护</w:t>
            </w:r>
            <w:r/>
          </w:p>
          <w:p>
            <w:pPr>
              <w:jc w:val="left"/>
              <w:spacing w:line="360" w:lineRule="auto"/>
              <w:rPr>
                <w:rFonts w:ascii="宋体" w:hAnsi="宋体" w:cs="宋体"/>
                <w:sz w:val="24"/>
                <w:szCs w:val="22"/>
              </w:rPr>
            </w:pPr>
            <w:r>
              <w:rPr>
                <w:rFonts w:ascii="宋体" w:hAnsi="宋体" w:cs="宋体"/>
                <w:sz w:val="24"/>
                <w:szCs w:val="22"/>
              </w:rPr>
              <w:t xml:space="preserve">工作，年龄不超过</w:t>
            </w:r>
            <w:r>
              <w:rPr>
                <w:rFonts w:ascii="宋体" w:hAnsi="宋体" w:cs="宋体"/>
                <w:sz w:val="24"/>
                <w:szCs w:val="22"/>
              </w:rPr>
              <w:t xml:space="preserve"> 65 </w:t>
            </w:r>
            <w:r>
              <w:rPr>
                <w:rFonts w:ascii="宋体" w:hAnsi="宋体" w:cs="宋体"/>
                <w:sz w:val="24"/>
                <w:szCs w:val="22"/>
              </w:rPr>
              <w:t xml:space="preserve">周岁。</w:t>
            </w:r>
            <w:r/>
          </w:p>
        </w:tc>
      </w:tr>
    </w:tbl>
    <w:p>
      <w:pPr>
        <w:jc w:val="left"/>
        <w:spacing w:line="560" w:lineRule="exact"/>
        <w:rPr>
          <w:rFonts w:ascii="宋体" w:hAnsi="宋体" w:cs="宋体"/>
          <w:b/>
          <w:sz w:val="24"/>
          <w:szCs w:val="22"/>
        </w:rPr>
      </w:pPr>
      <w:r>
        <w:rPr>
          <w:rFonts w:ascii="宋体" w:hAnsi="宋体" w:cs="宋体"/>
          <w:b/>
          <w:sz w:val="24"/>
          <w:szCs w:val="22"/>
        </w:rPr>
      </w:r>
      <w:r/>
    </w:p>
    <w:p>
      <w:pPr>
        <w:jc w:val="left"/>
        <w:spacing w:line="560" w:lineRule="exact"/>
        <w:rPr>
          <w:rFonts w:ascii="宋体" w:hAnsi="宋体" w:cs="宋体"/>
          <w:b/>
          <w:sz w:val="24"/>
          <w:szCs w:val="22"/>
        </w:rPr>
      </w:pPr>
      <w:r>
        <w:rPr>
          <w:rFonts w:ascii="宋体" w:hAnsi="宋体" w:cs="宋体"/>
          <w:b/>
          <w:sz w:val="24"/>
          <w:szCs w:val="22"/>
        </w:rPr>
        <w:t xml:space="preserve">注：</w:t>
      </w:r>
      <w:r>
        <w:rPr>
          <w:rFonts w:ascii="宋体" w:hAnsi="宋体" w:cs="宋体"/>
          <w:b/>
          <w:sz w:val="24"/>
          <w:szCs w:val="22"/>
        </w:rPr>
        <w:t xml:space="preserve">★</w:t>
      </w:r>
      <w:r>
        <w:rPr>
          <w:rFonts w:ascii="宋体" w:hAnsi="宋体" w:cs="宋体"/>
          <w:b/>
          <w:sz w:val="24"/>
          <w:szCs w:val="22"/>
        </w:rPr>
        <w:t xml:space="preserve">（</w:t>
      </w:r>
      <w:r>
        <w:rPr>
          <w:rFonts w:ascii="宋体" w:hAnsi="宋体" w:cs="宋体"/>
          <w:b/>
          <w:sz w:val="24"/>
          <w:szCs w:val="22"/>
        </w:rPr>
        <w:t xml:space="preserve">1</w:t>
      </w:r>
      <w:r>
        <w:rPr>
          <w:rFonts w:ascii="宋体" w:hAnsi="宋体" w:cs="宋体"/>
          <w:b/>
          <w:sz w:val="24"/>
          <w:szCs w:val="22"/>
        </w:rPr>
        <w:t xml:space="preserve">）本项目设置的服务人数为最低要求，</w:t>
      </w:r>
      <w:r>
        <w:rPr>
          <w:rFonts w:hint="eastAsia" w:ascii="宋体" w:hAnsi="宋体" w:cs="宋体"/>
          <w:b/>
          <w:sz w:val="24"/>
          <w:szCs w:val="22"/>
        </w:rPr>
        <w:t xml:space="preserve">投标人</w:t>
      </w:r>
      <w:r>
        <w:rPr>
          <w:rFonts w:ascii="宋体" w:hAnsi="宋体" w:cs="宋体"/>
          <w:b/>
          <w:sz w:val="24"/>
          <w:szCs w:val="22"/>
        </w:rPr>
        <w:t xml:space="preserve">必须书面承诺配置不少于最低人数配置要求（投标文件须提供加盖公章的承诺书扫描件）；</w:t>
      </w:r>
      <w:r>
        <w:rPr>
          <w:rFonts w:hint="eastAsia" w:ascii="宋体" w:hAnsi="宋体" w:cs="宋体"/>
          <w:b/>
          <w:sz w:val="24"/>
          <w:szCs w:val="22"/>
        </w:rPr>
        <w:t xml:space="preserve">项目负责人</w:t>
      </w:r>
      <w:r>
        <w:rPr>
          <w:rFonts w:ascii="宋体" w:hAnsi="宋体" w:cs="宋体"/>
          <w:b/>
          <w:sz w:val="24"/>
          <w:szCs w:val="22"/>
        </w:rPr>
        <w:t xml:space="preserve">、现场负责人提供由</w:t>
      </w:r>
      <w:r>
        <w:rPr>
          <w:rFonts w:hint="eastAsia" w:ascii="宋体" w:hAnsi="宋体" w:cs="宋体"/>
          <w:b/>
          <w:sz w:val="24"/>
          <w:szCs w:val="22"/>
        </w:rPr>
        <w:t xml:space="preserve">投标人</w:t>
      </w:r>
      <w:r>
        <w:rPr>
          <w:rFonts w:ascii="宋体" w:hAnsi="宋体" w:cs="宋体"/>
          <w:b/>
          <w:sz w:val="24"/>
          <w:szCs w:val="22"/>
        </w:rPr>
        <w:t xml:space="preserve">为其缴纳的（</w:t>
      </w:r>
      <w:r>
        <w:rPr>
          <w:rFonts w:ascii="宋体" w:hAnsi="宋体" w:cs="宋体"/>
          <w:b/>
          <w:sz w:val="24"/>
          <w:szCs w:val="22"/>
        </w:rPr>
        <w:t xml:space="preserve">2025</w:t>
      </w:r>
      <w:r>
        <w:rPr>
          <w:rFonts w:ascii="宋体" w:hAnsi="宋体" w:cs="宋体"/>
          <w:b/>
          <w:sz w:val="24"/>
          <w:szCs w:val="22"/>
        </w:rPr>
        <w:t xml:space="preserve">年</w:t>
      </w:r>
      <w:r>
        <w:rPr>
          <w:rFonts w:ascii="宋体" w:hAnsi="宋体" w:cs="宋体"/>
          <w:b/>
          <w:sz w:val="24"/>
          <w:szCs w:val="22"/>
        </w:rPr>
        <w:t xml:space="preserve">0</w:t>
      </w:r>
      <w:r>
        <w:rPr>
          <w:rFonts w:hint="eastAsia" w:ascii="宋体" w:hAnsi="宋体" w:cs="宋体"/>
          <w:b/>
          <w:sz w:val="24"/>
          <w:szCs w:val="22"/>
        </w:rPr>
        <w:t xml:space="preserve">9</w:t>
      </w:r>
      <w:r>
        <w:rPr>
          <w:rFonts w:ascii="宋体" w:hAnsi="宋体" w:cs="宋体"/>
          <w:b/>
          <w:sz w:val="24"/>
          <w:szCs w:val="22"/>
        </w:rPr>
        <w:t xml:space="preserve">月至今任意一个月）社保证明加盖公章扫描件；</w:t>
      </w:r>
      <w:r/>
    </w:p>
    <w:p>
      <w:pPr>
        <w:jc w:val="left"/>
        <w:spacing w:line="560" w:lineRule="exact"/>
        <w:rPr>
          <w:rFonts w:ascii="宋体" w:hAnsi="宋体" w:cs="宋体"/>
          <w:sz w:val="24"/>
          <w:szCs w:val="22"/>
        </w:rPr>
      </w:pPr>
      <w:r>
        <w:rPr>
          <w:rFonts w:ascii="宋体" w:hAnsi="宋体" w:cs="宋体"/>
          <w:sz w:val="24"/>
          <w:szCs w:val="22"/>
        </w:rPr>
        <w:t xml:space="preserve">（</w:t>
      </w:r>
      <w:r>
        <w:rPr>
          <w:rFonts w:ascii="宋体" w:hAnsi="宋体" w:cs="宋体"/>
          <w:sz w:val="24"/>
          <w:szCs w:val="22"/>
        </w:rPr>
        <w:t xml:space="preserve">2</w:t>
      </w:r>
      <w:r>
        <w:rPr>
          <w:rFonts w:ascii="宋体" w:hAnsi="宋体" w:cs="宋体"/>
          <w:sz w:val="24"/>
          <w:szCs w:val="22"/>
        </w:rPr>
        <w:t xml:space="preserve">）市政养护工作人员应遵守句容市市政建设服务所制定的各项规章制度，政令畅通，服从管理；</w:t>
      </w:r>
      <w:r/>
    </w:p>
    <w:p>
      <w:pPr>
        <w:jc w:val="left"/>
        <w:spacing w:line="560" w:lineRule="exact"/>
        <w:rPr>
          <w:rFonts w:ascii="宋体" w:hAnsi="宋体" w:cs="宋体"/>
          <w:sz w:val="24"/>
          <w:szCs w:val="22"/>
        </w:rPr>
      </w:pPr>
      <w:r>
        <w:rPr>
          <w:rFonts w:ascii="宋体" w:hAnsi="宋体" w:cs="宋体"/>
          <w:sz w:val="24"/>
          <w:szCs w:val="22"/>
        </w:rPr>
        <w:t xml:space="preserve">（</w:t>
      </w:r>
      <w:r>
        <w:rPr>
          <w:rFonts w:ascii="宋体" w:hAnsi="宋体" w:cs="宋体"/>
          <w:sz w:val="24"/>
          <w:szCs w:val="22"/>
        </w:rPr>
        <w:t xml:space="preserve">3</w:t>
      </w:r>
      <w:r>
        <w:rPr>
          <w:rFonts w:ascii="宋体" w:hAnsi="宋体" w:cs="宋体"/>
          <w:sz w:val="24"/>
          <w:szCs w:val="22"/>
        </w:rPr>
        <w:t xml:space="preserve">）所有服务人员必须统一着装，市政养护人员上岗需配备统一的制服</w:t>
      </w:r>
      <w:r>
        <w:rPr>
          <w:rFonts w:ascii="宋体" w:hAnsi="宋体" w:cs="宋体"/>
          <w:sz w:val="24"/>
          <w:szCs w:val="22"/>
        </w:rPr>
        <w:t xml:space="preserve">;</w:t>
      </w:r>
      <w:r/>
    </w:p>
    <w:p>
      <w:pPr>
        <w:jc w:val="left"/>
        <w:spacing w:line="560" w:lineRule="exact"/>
        <w:rPr>
          <w:rFonts w:ascii="宋体" w:hAnsi="宋体" w:cs="宋体"/>
          <w:sz w:val="24"/>
          <w:szCs w:val="22"/>
        </w:rPr>
      </w:pPr>
      <w:r>
        <w:rPr>
          <w:rFonts w:ascii="宋体" w:hAnsi="宋体" w:cs="宋体"/>
          <w:sz w:val="24"/>
          <w:szCs w:val="22"/>
        </w:rPr>
        <w:t xml:space="preserve">（</w:t>
      </w:r>
      <w:r>
        <w:rPr>
          <w:rFonts w:ascii="宋体" w:hAnsi="宋体" w:cs="宋体"/>
          <w:sz w:val="24"/>
          <w:szCs w:val="22"/>
        </w:rPr>
        <w:t xml:space="preserve">4</w:t>
      </w:r>
      <w:r>
        <w:rPr>
          <w:rFonts w:ascii="宋体" w:hAnsi="宋体" w:cs="宋体"/>
          <w:sz w:val="24"/>
          <w:szCs w:val="22"/>
        </w:rPr>
        <w:t xml:space="preserve">）养护队伍应具备应急抢险机制与能力，一旦发生不可抗力的灾难，能在出险两小时内到达现场组织抢险。</w:t>
      </w:r>
      <w:r/>
    </w:p>
    <w:p>
      <w:pPr>
        <w:rPr>
          <w:szCs w:val="22"/>
        </w:rPr>
      </w:pPr>
      <w:r>
        <w:rPr>
          <w:szCs w:val="22"/>
        </w:rPr>
      </w:r>
      <w:r/>
    </w:p>
    <w:p>
      <w:pPr>
        <w:ind w:firstLine="482"/>
        <w:spacing w:line="360" w:lineRule="auto"/>
        <w:rPr>
          <w:rFonts w:ascii="黑体" w:hAnsi="黑体" w:eastAsia="黑体"/>
          <w:b/>
          <w:sz w:val="24"/>
          <w:szCs w:val="22"/>
        </w:rPr>
      </w:pPr>
      <w:r>
        <w:rPr>
          <w:rFonts w:ascii="黑体" w:hAnsi="黑体" w:eastAsia="黑体"/>
          <w:b/>
          <w:sz w:val="24"/>
          <w:szCs w:val="22"/>
        </w:rPr>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五、考核标准及考核验收办法：见附件</w:t>
      </w:r>
      <w:r>
        <w:rPr>
          <w:rFonts w:hint="eastAsia" w:ascii="黑体" w:hAnsi="黑体" w:eastAsia="黑体"/>
          <w:b/>
          <w:sz w:val="24"/>
          <w:szCs w:val="22"/>
        </w:rPr>
        <w:t xml:space="preserve">A</w:t>
      </w:r>
      <w:r>
        <w:rPr>
          <w:rFonts w:hint="eastAsia" w:ascii="黑体" w:hAnsi="黑体" w:eastAsia="黑体"/>
          <w:b/>
          <w:sz w:val="24"/>
          <w:szCs w:val="22"/>
        </w:rPr>
        <w:t xml:space="preserve">。</w:t>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六、付款方式与履约保证金</w:t>
      </w:r>
      <w:r/>
    </w:p>
    <w:p>
      <w:pPr>
        <w:ind w:firstLine="480"/>
        <w:spacing w:line="360" w:lineRule="auto"/>
        <w:rPr>
          <w:sz w:val="24"/>
          <w:szCs w:val="22"/>
        </w:rPr>
      </w:pPr>
      <w:r>
        <w:rPr>
          <w:rFonts w:ascii="宋体" w:hAnsi="宋体" w:cs="宋体"/>
          <w:sz w:val="24"/>
          <w:szCs w:val="28"/>
        </w:rPr>
        <w:t xml:space="preserve">★</w:t>
      </w:r>
      <w:r>
        <w:rPr>
          <w:rFonts w:ascii="宋体"/>
          <w:sz w:val="24"/>
          <w:szCs w:val="22"/>
        </w:rPr>
        <w:t xml:space="preserve">1</w:t>
      </w:r>
      <w:r>
        <w:rPr>
          <w:rFonts w:ascii="宋体"/>
          <w:sz w:val="24"/>
          <w:szCs w:val="22"/>
        </w:rPr>
        <w:t xml:space="preserve">、付款方式：根据实际完成的工程量及考核办法，</w:t>
      </w:r>
      <w:r>
        <w:rPr>
          <w:rFonts w:hint="eastAsia" w:ascii="宋体"/>
          <w:sz w:val="24"/>
          <w:szCs w:val="22"/>
        </w:rPr>
        <w:t xml:space="preserve">2025</w:t>
      </w:r>
      <w:r>
        <w:rPr>
          <w:rFonts w:hint="eastAsia" w:ascii="宋体"/>
          <w:sz w:val="24"/>
          <w:szCs w:val="22"/>
        </w:rPr>
        <w:t xml:space="preserve">年年底支付合同价的</w:t>
      </w:r>
      <w:r>
        <w:rPr>
          <w:rFonts w:hint="eastAsia" w:ascii="宋体"/>
          <w:sz w:val="24"/>
          <w:szCs w:val="22"/>
        </w:rPr>
        <w:t xml:space="preserve">10%</w:t>
      </w:r>
      <w:r>
        <w:rPr>
          <w:rFonts w:hint="eastAsia" w:ascii="宋体"/>
          <w:sz w:val="24"/>
          <w:szCs w:val="22"/>
        </w:rPr>
        <w:t xml:space="preserve">，</w:t>
      </w:r>
      <w:r>
        <w:rPr>
          <w:rFonts w:hint="eastAsia" w:ascii="宋体"/>
          <w:sz w:val="24"/>
          <w:szCs w:val="22"/>
        </w:rPr>
        <w:t xml:space="preserve">2026</w:t>
      </w:r>
      <w:r>
        <w:rPr>
          <w:rFonts w:hint="eastAsia" w:ascii="宋体"/>
          <w:sz w:val="24"/>
          <w:szCs w:val="22"/>
        </w:rPr>
        <w:t xml:space="preserve">年年底支付合同价的</w:t>
      </w:r>
      <w:r>
        <w:rPr>
          <w:rFonts w:hint="eastAsia" w:ascii="宋体"/>
          <w:sz w:val="24"/>
          <w:szCs w:val="22"/>
        </w:rPr>
        <w:t xml:space="preserve">70%</w:t>
      </w:r>
      <w:r>
        <w:rPr>
          <w:rFonts w:hint="eastAsia" w:ascii="宋体"/>
          <w:sz w:val="24"/>
          <w:szCs w:val="22"/>
        </w:rPr>
        <w:t xml:space="preserve">，审核完成后付至审核价的</w:t>
      </w:r>
      <w:r>
        <w:rPr>
          <w:rFonts w:hint="eastAsia" w:ascii="宋体"/>
          <w:sz w:val="24"/>
          <w:szCs w:val="22"/>
        </w:rPr>
        <w:t xml:space="preserve">1</w:t>
      </w:r>
      <w:r>
        <w:rPr>
          <w:rFonts w:hint="eastAsia" w:ascii="宋体"/>
          <w:sz w:val="24"/>
          <w:szCs w:val="22"/>
        </w:rPr>
        <w:t xml:space="preserve">00%</w:t>
      </w:r>
      <w:r>
        <w:rPr>
          <w:rFonts w:ascii="宋体"/>
          <w:sz w:val="24"/>
          <w:szCs w:val="22"/>
        </w:rPr>
        <w:t xml:space="preserve">。</w:t>
      </w:r>
      <w:r/>
    </w:p>
    <w:p>
      <w:pPr>
        <w:ind w:firstLine="480"/>
        <w:spacing w:line="360" w:lineRule="auto"/>
        <w:rPr>
          <w:sz w:val="24"/>
          <w:szCs w:val="22"/>
        </w:rPr>
      </w:pPr>
      <w:r>
        <w:rPr>
          <w:rFonts w:ascii="宋体"/>
          <w:sz w:val="24"/>
          <w:szCs w:val="22"/>
        </w:rPr>
        <w:t xml:space="preserve">2</w:t>
      </w:r>
      <w:r>
        <w:rPr>
          <w:rFonts w:ascii="宋体"/>
          <w:sz w:val="24"/>
          <w:szCs w:val="22"/>
        </w:rPr>
        <w:t xml:space="preserve">、履约保证金</w:t>
      </w:r>
      <w:r/>
    </w:p>
    <w:p>
      <w:pPr>
        <w:ind w:firstLine="480"/>
        <w:spacing w:line="360" w:lineRule="auto"/>
        <w:rPr>
          <w:sz w:val="24"/>
          <w:szCs w:val="22"/>
        </w:rPr>
      </w:pPr>
      <w:r>
        <w:rPr>
          <w:rFonts w:ascii="宋体"/>
          <w:sz w:val="24"/>
          <w:szCs w:val="22"/>
        </w:rPr>
        <w:t xml:space="preserve">本项目不收取履约保证金。</w:t>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七、报价要求</w:t>
      </w:r>
      <w:r/>
    </w:p>
    <w:p>
      <w:pPr>
        <w:ind w:firstLine="480"/>
        <w:spacing w:line="360" w:lineRule="auto"/>
        <w:rPr>
          <w:sz w:val="24"/>
          <w:szCs w:val="22"/>
        </w:rPr>
      </w:pPr>
      <w:r>
        <w:rPr>
          <w:rFonts w:ascii="宋体"/>
          <w:sz w:val="24"/>
          <w:szCs w:val="22"/>
        </w:rPr>
        <w:t xml:space="preserve">（</w:t>
      </w:r>
      <w:r>
        <w:rPr>
          <w:rFonts w:ascii="宋体"/>
          <w:sz w:val="24"/>
          <w:szCs w:val="22"/>
        </w:rPr>
        <w:t xml:space="preserve">1</w:t>
      </w:r>
      <w:r>
        <w:rPr>
          <w:rFonts w:ascii="宋体"/>
          <w:sz w:val="24"/>
          <w:szCs w:val="22"/>
        </w:rPr>
        <w:t xml:space="preserve">）报价费用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项班、日常机动人员的配备，以上所有费用均计入总价。</w:t>
      </w:r>
      <w:r/>
    </w:p>
    <w:p>
      <w:pPr>
        <w:ind w:firstLine="480"/>
        <w:spacing w:line="360" w:lineRule="auto"/>
        <w:rPr>
          <w:sz w:val="24"/>
          <w:szCs w:val="22"/>
        </w:rPr>
      </w:pPr>
      <w:r>
        <w:rPr>
          <w:rFonts w:ascii="宋体"/>
          <w:sz w:val="24"/>
          <w:szCs w:val="22"/>
        </w:rPr>
        <w:t xml:space="preserve">（</w:t>
      </w:r>
      <w:r>
        <w:rPr>
          <w:rFonts w:ascii="宋体"/>
          <w:sz w:val="24"/>
          <w:szCs w:val="22"/>
        </w:rPr>
        <w:t xml:space="preserve">2</w:t>
      </w:r>
      <w:r>
        <w:rPr>
          <w:rFonts w:ascii="宋体"/>
          <w:sz w:val="24"/>
          <w:szCs w:val="22"/>
        </w:rPr>
        <w:t xml:space="preserve">）本项目用水用电由</w:t>
      </w:r>
      <w:r>
        <w:rPr>
          <w:rFonts w:hint="eastAsia" w:ascii="宋体"/>
          <w:sz w:val="24"/>
          <w:szCs w:val="22"/>
        </w:rPr>
        <w:t xml:space="preserve">投标人</w:t>
      </w:r>
      <w:r>
        <w:rPr>
          <w:rFonts w:ascii="宋体"/>
          <w:sz w:val="24"/>
          <w:szCs w:val="22"/>
        </w:rPr>
        <w:t xml:space="preserve">自行解决，供水、供电费用（含接水、接电费用）并包括在投标报价中，以后不作调整。</w:t>
      </w:r>
      <w:r/>
    </w:p>
    <w:p>
      <w:pPr>
        <w:ind w:firstLine="480"/>
        <w:spacing w:line="360" w:lineRule="auto"/>
        <w:rPr>
          <w:rFonts w:ascii="宋体"/>
          <w:sz w:val="24"/>
          <w:szCs w:val="22"/>
        </w:rPr>
      </w:pPr>
      <w:r>
        <w:rPr>
          <w:rFonts w:ascii="宋体"/>
          <w:sz w:val="24"/>
          <w:szCs w:val="22"/>
        </w:rPr>
        <w:t xml:space="preserve">（</w:t>
      </w:r>
      <w:r>
        <w:rPr>
          <w:rFonts w:ascii="宋体"/>
          <w:sz w:val="24"/>
          <w:szCs w:val="22"/>
        </w:rPr>
        <w:t xml:space="preserve">3</w:t>
      </w:r>
      <w:r>
        <w:rPr>
          <w:rFonts w:ascii="宋体"/>
          <w:sz w:val="24"/>
          <w:szCs w:val="22"/>
        </w:rPr>
        <w:t xml:space="preserve">）养护工人费用（包含商业保险）中的商业保险是指团体意外险或者雇主责任险，企</w:t>
      </w:r>
      <w:r>
        <w:rPr>
          <w:rFonts w:ascii="宋体"/>
          <w:sz w:val="24"/>
          <w:szCs w:val="22"/>
        </w:rPr>
        <w:t xml:space="preserve">业必须购买，进场养护后提供保单证明，如若没有，甲方有权解除合同。</w:t>
      </w:r>
      <w:r/>
    </w:p>
    <w:p>
      <w:pPr>
        <w:ind w:firstLine="480"/>
        <w:spacing w:line="360" w:lineRule="auto"/>
        <w:rPr>
          <w:rFonts w:ascii="宋体"/>
          <w:b/>
          <w:bCs/>
          <w:sz w:val="24"/>
          <w:szCs w:val="22"/>
        </w:rPr>
      </w:pPr>
      <w:r>
        <w:rPr>
          <w:rFonts w:hint="eastAsia" w:ascii="宋体"/>
          <w:b/>
          <w:bCs/>
          <w:sz w:val="24"/>
          <w:szCs w:val="22"/>
        </w:rPr>
        <w:t xml:space="preserve">八、服务清单</w:t>
      </w:r>
      <w:r/>
    </w:p>
    <w:p>
      <w:pPr>
        <w:ind w:firstLine="480"/>
        <w:spacing w:line="360" w:lineRule="auto"/>
        <w:rPr>
          <w:rFonts w:ascii="宋体"/>
          <w:b/>
          <w:bCs/>
          <w:sz w:val="24"/>
          <w:szCs w:val="22"/>
        </w:rPr>
      </w:pPr>
      <w:r>
        <w:rPr>
          <w:rFonts w:hint="eastAsia" w:ascii="宋体"/>
          <w:b/>
          <w:bCs/>
          <w:sz w:val="24"/>
          <w:szCs w:val="22"/>
        </w:rPr>
        <w:t xml:space="preserve">九、图纸</w:t>
      </w:r>
      <w:r/>
    </w:p>
    <w:p>
      <w:pPr>
        <w:ind w:firstLine="482"/>
        <w:spacing w:line="360" w:lineRule="auto"/>
        <w:rPr>
          <w:rFonts w:ascii="黑体" w:hAnsi="黑体" w:eastAsia="黑体"/>
          <w:b/>
          <w:sz w:val="24"/>
          <w:szCs w:val="22"/>
        </w:rPr>
      </w:pPr>
      <w:r>
        <w:rPr>
          <w:rFonts w:hint="eastAsia" w:ascii="黑体" w:hAnsi="黑体" w:eastAsia="黑体"/>
          <w:b/>
          <w:sz w:val="24"/>
          <w:szCs w:val="22"/>
        </w:rPr>
        <w:t xml:space="preserve">十、其他</w:t>
      </w:r>
      <w:r/>
    </w:p>
    <w:p>
      <w:pPr>
        <w:ind w:firstLine="480"/>
        <w:spacing w:line="360" w:lineRule="auto"/>
        <w:rPr>
          <w:sz w:val="24"/>
          <w:szCs w:val="22"/>
        </w:rPr>
      </w:pPr>
      <w:r>
        <w:rPr>
          <w:rFonts w:ascii="宋体"/>
          <w:sz w:val="24"/>
          <w:szCs w:val="22"/>
        </w:rPr>
        <w:t xml:space="preserve">特别提醒</w:t>
      </w:r>
      <w:r>
        <w:rPr>
          <w:rFonts w:hint="eastAsia" w:ascii="宋体"/>
          <w:sz w:val="24"/>
          <w:szCs w:val="22"/>
        </w:rPr>
        <w:t xml:space="preserve">投标人</w:t>
      </w:r>
      <w:r>
        <w:rPr>
          <w:rFonts w:ascii="宋体"/>
          <w:sz w:val="24"/>
          <w:szCs w:val="22"/>
        </w:rPr>
        <w:t xml:space="preserve">：应根据国家收费标准并结合市场实际进行报价，采用固定全费用单价方式。</w:t>
      </w:r>
      <w:r/>
    </w:p>
    <w:p>
      <w:pPr>
        <w:ind w:firstLine="480"/>
        <w:spacing w:line="360" w:lineRule="auto"/>
        <w:rPr>
          <w:sz w:val="24"/>
          <w:szCs w:val="22"/>
        </w:rPr>
        <w:sectPr>
          <w:footerReference w:type="default" r:id="rId24"/>
          <w:footerReference w:type="first" r:id="rId25"/>
          <w:footnotePr/>
          <w:endnotePr/>
          <w:type w:val="continuous"/>
          <w:pgSz w:w="11906" w:h="16838" w:orient="portrait"/>
          <w:pgMar w:top="1440" w:right="1080" w:bottom="1440" w:left="1080" w:header="0" w:footer="737" w:gutter="0"/>
          <w:pgNumType w:start="1"/>
          <w:cols w:num="1" w:sep="0" w:space="1701" w:equalWidth="1"/>
          <w:docGrid w:linePitch="360"/>
          <w:titlePg/>
        </w:sectPr>
      </w:pPr>
      <w:r>
        <w:rPr>
          <w:rFonts w:ascii="宋体"/>
          <w:sz w:val="24"/>
          <w:szCs w:val="22"/>
        </w:rPr>
        <w:t xml:space="preserve">工作中涉及的敏感资料、电子数据等相关信息，中标</w:t>
      </w:r>
      <w:r>
        <w:rPr>
          <w:rFonts w:hint="eastAsia" w:ascii="宋体"/>
          <w:sz w:val="24"/>
          <w:szCs w:val="22"/>
        </w:rPr>
        <w:t xml:space="preserve">投标人</w:t>
      </w:r>
      <w:r>
        <w:rPr>
          <w:rFonts w:ascii="宋体"/>
          <w:sz w:val="24"/>
          <w:szCs w:val="22"/>
        </w:rPr>
        <w:t xml:space="preserve">应严格执行保密</w:t>
      </w:r>
      <w:r>
        <w:rPr>
          <w:rFonts w:ascii="宋体"/>
          <w:sz w:val="24"/>
          <w:szCs w:val="22"/>
        </w:rPr>
        <w:t xml:space="preserve">的相关规定，不得以任何方式向任何第三人披露、泄露或许可第三人使用，否则追究其相应法律责任。</w:t>
      </w:r>
      <w:r/>
    </w:p>
    <w:p>
      <w:pPr>
        <w:ind w:left="420"/>
        <w:spacing w:after="120" w:line="560" w:lineRule="exact"/>
        <w:rPr>
          <w:rFonts w:ascii="宋体" w:cs="宋体"/>
          <w:sz w:val="24"/>
        </w:rPr>
      </w:pPr>
      <w:r>
        <w:rPr>
          <w:rFonts w:ascii="宋体" w:cs="宋体"/>
          <w:sz w:val="24"/>
        </w:rPr>
        <w:t xml:space="preserve">附件</w:t>
      </w:r>
      <w:r>
        <w:rPr>
          <w:rFonts w:ascii="宋体" w:cs="宋体"/>
          <w:sz w:val="24"/>
        </w:rPr>
        <w:t xml:space="preserve">A</w:t>
      </w:r>
      <w:r>
        <w:rPr>
          <w:rFonts w:ascii="宋体" w:cs="宋体"/>
          <w:sz w:val="24"/>
        </w:rPr>
        <w:t xml:space="preserve">：《句容市</w:t>
      </w:r>
      <w:r>
        <w:rPr>
          <w:rFonts w:hint="eastAsia" w:ascii="宋体" w:cs="宋体"/>
          <w:sz w:val="24"/>
        </w:rPr>
        <w:t xml:space="preserve">市政建设服务所市</w:t>
      </w:r>
      <w:r>
        <w:rPr>
          <w:rFonts w:ascii="宋体" w:cs="宋体"/>
          <w:sz w:val="24"/>
        </w:rPr>
        <w:t xml:space="preserve">政设施养护管理考核办法》</w:t>
      </w:r>
      <w:r/>
    </w:p>
    <w:p>
      <w:pPr>
        <w:ind w:left="420"/>
        <w:jc w:val="center"/>
        <w:spacing w:after="120" w:line="560" w:lineRule="exact"/>
        <w:rPr>
          <w:rFonts w:ascii="宋体"/>
          <w:b/>
          <w:sz w:val="44"/>
          <w:szCs w:val="44"/>
        </w:rPr>
      </w:pPr>
      <w:r>
        <w:rPr>
          <w:rFonts w:hint="eastAsia" w:ascii="方正小标宋简体" w:eastAsia="方正小标宋简体"/>
          <w:sz w:val="44"/>
          <w:szCs w:val="44"/>
        </w:rPr>
        <w:t xml:space="preserve">句容市</w:t>
      </w:r>
      <w:bookmarkStart w:id="227" w:name="OLE_LINK3"/>
      <w:r/>
      <w:bookmarkStart w:id="228" w:name="OLE_LINK4"/>
      <w:r>
        <w:rPr>
          <w:rFonts w:hint="eastAsia" w:ascii="方正小标宋简体" w:eastAsia="方正小标宋简体"/>
          <w:sz w:val="44"/>
          <w:szCs w:val="44"/>
        </w:rPr>
        <w:t xml:space="preserve">市政建设服务所</w:t>
      </w:r>
      <w:bookmarkEnd w:id="227"/>
      <w:r/>
      <w:bookmarkEnd w:id="228"/>
      <w:r>
        <w:rPr>
          <w:rFonts w:hint="eastAsia" w:ascii="方正小标宋简体" w:eastAsia="方正小标宋简体"/>
          <w:sz w:val="44"/>
          <w:szCs w:val="44"/>
        </w:rPr>
        <w:t xml:space="preserve">市政设施养护管理考核办法</w:t>
      </w:r>
      <w:r/>
    </w:p>
    <w:p>
      <w:pPr>
        <w:rPr>
          <w:rFonts w:eastAsia="方正小标宋简体"/>
          <w:szCs w:val="22"/>
        </w:rPr>
      </w:pPr>
      <w:r>
        <w:rPr>
          <w:rFonts w:eastAsia="方正小标宋简体"/>
          <w:szCs w:val="22"/>
        </w:rPr>
      </w:r>
      <w:r/>
    </w:p>
    <w:p>
      <w:pPr>
        <w:ind w:firstLine="420"/>
        <w:spacing w:line="360" w:lineRule="auto"/>
        <w:rPr>
          <w:szCs w:val="22"/>
        </w:rPr>
      </w:pPr>
      <w:r>
        <w:rPr>
          <w:rFonts w:hint="eastAsia"/>
          <w:szCs w:val="22"/>
        </w:rPr>
        <w:t xml:space="preserve">为促进我市政建设服务所设施养护管理工作规范化、制度化，进一步强化考核工作，提高养护管理水平，参照《句容市城区市政设施养护管理检查考核办法》等相关文件，制定本办法。</w:t>
      </w:r>
      <w:r/>
    </w:p>
    <w:p>
      <w:pPr>
        <w:ind w:firstLine="420"/>
        <w:spacing w:line="360" w:lineRule="auto"/>
        <w:rPr>
          <w:szCs w:val="22"/>
        </w:rPr>
      </w:pPr>
      <w:r>
        <w:rPr>
          <w:rFonts w:hint="eastAsia"/>
          <w:szCs w:val="22"/>
        </w:rPr>
        <w:t xml:space="preserve">一、适用范围</w:t>
      </w:r>
      <w:r/>
    </w:p>
    <w:p>
      <w:pPr>
        <w:ind w:firstLine="420"/>
        <w:spacing w:line="360" w:lineRule="auto"/>
        <w:rPr>
          <w:szCs w:val="22"/>
        </w:rPr>
      </w:pPr>
      <w:r>
        <w:rPr>
          <w:rFonts w:hint="eastAsia"/>
          <w:szCs w:val="22"/>
        </w:rPr>
        <w:t xml:space="preserve">本办法适用于我服务所设施养护范围的市政设施，主要包括城区道路及桥梁路面等养护管理工作的日常考核，其他类似市政设施养护管理工作考核可参照本办法执行。</w:t>
      </w:r>
      <w:r/>
    </w:p>
    <w:p>
      <w:pPr>
        <w:ind w:firstLine="420"/>
        <w:spacing w:line="360" w:lineRule="auto"/>
        <w:rPr>
          <w:szCs w:val="22"/>
        </w:rPr>
      </w:pPr>
      <w:r>
        <w:rPr>
          <w:rFonts w:hint="eastAsia"/>
          <w:szCs w:val="22"/>
        </w:rPr>
        <w:t xml:space="preserve">二、实施主体</w:t>
      </w:r>
      <w:r/>
    </w:p>
    <w:p>
      <w:pPr>
        <w:ind w:firstLine="420"/>
        <w:spacing w:line="360" w:lineRule="auto"/>
        <w:rPr>
          <w:szCs w:val="22"/>
        </w:rPr>
      </w:pPr>
      <w:r>
        <w:rPr>
          <w:rFonts w:hint="eastAsia"/>
          <w:szCs w:val="22"/>
        </w:rPr>
        <w:t xml:space="preserve">句容市市政建设服务所对各自承担的管理范围进行检查考核。</w:t>
      </w:r>
      <w:r/>
    </w:p>
    <w:p>
      <w:pPr>
        <w:ind w:firstLine="420"/>
        <w:spacing w:line="360" w:lineRule="auto"/>
        <w:rPr>
          <w:szCs w:val="22"/>
        </w:rPr>
      </w:pPr>
      <w:r>
        <w:rPr>
          <w:rFonts w:hint="eastAsia"/>
          <w:szCs w:val="22"/>
        </w:rPr>
        <w:t xml:space="preserve">三、养护维修</w:t>
      </w:r>
      <w:r/>
    </w:p>
    <w:p>
      <w:pPr>
        <w:ind w:firstLine="420"/>
        <w:spacing w:line="360" w:lineRule="auto"/>
        <w:rPr>
          <w:szCs w:val="22"/>
        </w:rPr>
      </w:pPr>
      <w:r>
        <w:rPr>
          <w:rFonts w:hint="eastAsia"/>
          <w:szCs w:val="22"/>
        </w:rPr>
        <w:t xml:space="preserve">1</w:t>
      </w:r>
      <w:r>
        <w:rPr>
          <w:rFonts w:hint="eastAsia"/>
          <w:szCs w:val="22"/>
        </w:rPr>
        <w:t xml:space="preserve">、道桥巡视必须执行一天一巡。养护单位应当严格按照相关技术规范进行市道桥的日常巡查，配备与设施量相符的巡视员。</w:t>
      </w:r>
      <w:r/>
    </w:p>
    <w:p>
      <w:pPr>
        <w:ind w:firstLine="420"/>
        <w:spacing w:line="360" w:lineRule="auto"/>
        <w:rPr>
          <w:szCs w:val="22"/>
        </w:rPr>
      </w:pPr>
      <w:r>
        <w:rPr>
          <w:rFonts w:hint="eastAsia"/>
          <w:szCs w:val="22"/>
        </w:rPr>
        <w:t xml:space="preserve">2</w:t>
      </w:r>
      <w:r>
        <w:rPr>
          <w:rFonts w:hint="eastAsia"/>
          <w:szCs w:val="22"/>
        </w:rPr>
        <w:t xml:space="preserve">、养护单位应按照服务所规定的巡视频率和质量要求，巡视人员按一路一卡、一桥一卡的标准做好巡视台帐</w:t>
      </w:r>
      <w:r>
        <w:rPr>
          <w:rFonts w:hint="eastAsia"/>
          <w:szCs w:val="22"/>
        </w:rPr>
        <w:t xml:space="preserve">,</w:t>
      </w:r>
      <w:r>
        <w:rPr>
          <w:rFonts w:hint="eastAsia"/>
          <w:szCs w:val="22"/>
        </w:rPr>
        <w:t xml:space="preserve">并在巡视记录上签字。</w:t>
      </w:r>
      <w:r/>
    </w:p>
    <w:p>
      <w:pPr>
        <w:ind w:firstLine="420"/>
        <w:spacing w:line="360" w:lineRule="auto"/>
        <w:rPr>
          <w:szCs w:val="22"/>
        </w:rPr>
      </w:pPr>
      <w:r>
        <w:rPr>
          <w:rFonts w:hint="eastAsia"/>
          <w:szCs w:val="22"/>
        </w:rPr>
        <w:t xml:space="preserve">3</w:t>
      </w:r>
      <w:r>
        <w:rPr>
          <w:rFonts w:hint="eastAsia"/>
          <w:szCs w:val="22"/>
        </w:rPr>
        <w:t xml:space="preserve">、养护单位须对桥梁养护管理配备专业人员，定期对</w:t>
      </w:r>
      <w:r>
        <w:rPr>
          <w:rFonts w:hint="eastAsia"/>
          <w:szCs w:val="22"/>
        </w:rPr>
        <w:t xml:space="preserve">桥梁养护专业人员进行业务培训和考核</w:t>
      </w:r>
      <w:r>
        <w:rPr>
          <w:rFonts w:hint="eastAsia"/>
          <w:szCs w:val="22"/>
        </w:rPr>
        <w:t xml:space="preserve">;</w:t>
      </w:r>
      <w:r>
        <w:rPr>
          <w:rFonts w:hint="eastAsia"/>
          <w:szCs w:val="22"/>
        </w:rPr>
        <w:t xml:space="preserve">要求桥梁技术资料、检测维修资料和巡视资料齐全、完整。</w:t>
      </w:r>
      <w:r/>
    </w:p>
    <w:p>
      <w:pPr>
        <w:ind w:firstLine="420"/>
        <w:spacing w:line="360" w:lineRule="auto"/>
        <w:rPr>
          <w:szCs w:val="22"/>
        </w:rPr>
      </w:pPr>
      <w:r>
        <w:rPr>
          <w:rFonts w:hint="eastAsia"/>
          <w:szCs w:val="22"/>
        </w:rPr>
        <w:t xml:space="preserve">4</w:t>
      </w:r>
      <w:r>
        <w:rPr>
          <w:rFonts w:hint="eastAsia"/>
          <w:szCs w:val="22"/>
        </w:rPr>
        <w:t xml:space="preserve">、养护单位应当维护市政设施的完好，对于道路违规占用、挖掘、桥梁保护区擅自施工的现象，巡视人员必须先行制止、做好围护、取证记录，并迅速报服务所处理。</w:t>
      </w:r>
      <w:r/>
    </w:p>
    <w:p>
      <w:pPr>
        <w:ind w:firstLine="420"/>
        <w:spacing w:line="360" w:lineRule="auto"/>
        <w:rPr>
          <w:szCs w:val="22"/>
        </w:rPr>
      </w:pPr>
      <w:r>
        <w:rPr>
          <w:rFonts w:hint="eastAsia"/>
          <w:szCs w:val="22"/>
        </w:rPr>
        <w:t xml:space="preserve">5</w:t>
      </w:r>
      <w:r>
        <w:rPr>
          <w:rFonts w:hint="eastAsia"/>
          <w:szCs w:val="22"/>
        </w:rPr>
        <w:t xml:space="preserve">、对于“</w:t>
      </w:r>
      <w:r>
        <w:rPr>
          <w:rFonts w:hint="eastAsia"/>
          <w:szCs w:val="22"/>
        </w:rPr>
        <w:t xml:space="preserve">12345</w:t>
      </w:r>
      <w:r>
        <w:rPr>
          <w:rFonts w:hint="eastAsia"/>
          <w:szCs w:val="22"/>
        </w:rPr>
        <w:t xml:space="preserve">”政府热线、公安“</w:t>
      </w:r>
      <w:r>
        <w:rPr>
          <w:rFonts w:hint="eastAsia"/>
          <w:szCs w:val="22"/>
        </w:rPr>
        <w:t xml:space="preserve">110</w:t>
      </w:r>
      <w:r>
        <w:rPr>
          <w:rFonts w:hint="eastAsia"/>
          <w:szCs w:val="22"/>
        </w:rPr>
        <w:t xml:space="preserve">”、“数字城管”等平台派发的工单，养护单位须在规定的时限内作出响应。</w:t>
      </w:r>
      <w:r/>
    </w:p>
    <w:p>
      <w:pPr>
        <w:ind w:firstLine="420"/>
        <w:spacing w:line="360" w:lineRule="auto"/>
        <w:rPr>
          <w:szCs w:val="22"/>
        </w:rPr>
      </w:pPr>
      <w:r>
        <w:rPr>
          <w:rFonts w:hint="eastAsia"/>
          <w:szCs w:val="22"/>
        </w:rPr>
        <w:t xml:space="preserve">四、考核标准</w:t>
      </w:r>
      <w:r/>
    </w:p>
    <w:p>
      <w:pPr>
        <w:ind w:firstLine="420"/>
        <w:spacing w:line="360" w:lineRule="auto"/>
        <w:rPr>
          <w:szCs w:val="22"/>
        </w:rPr>
      </w:pPr>
      <w:r>
        <w:rPr>
          <w:rFonts w:hint="eastAsia"/>
          <w:szCs w:val="22"/>
        </w:rPr>
        <w:t xml:space="preserve">1</w:t>
      </w:r>
      <w:r>
        <w:rPr>
          <w:rFonts w:hint="eastAsia"/>
          <w:szCs w:val="22"/>
        </w:rPr>
        <w:t xml:space="preserve">、主要标准文件。</w:t>
      </w:r>
      <w:r/>
    </w:p>
    <w:p>
      <w:pPr>
        <w:ind w:firstLine="420"/>
        <w:spacing w:line="360" w:lineRule="auto"/>
        <w:rPr>
          <w:szCs w:val="22"/>
        </w:rPr>
      </w:pPr>
      <w:r>
        <w:rPr>
          <w:rFonts w:hint="eastAsia"/>
          <w:szCs w:val="22"/>
        </w:rPr>
        <w:t xml:space="preserve">《句容市城区市政设施养护管理检查考核办法》等以及本考核办法等相关文件规定。</w:t>
      </w:r>
      <w:r/>
    </w:p>
    <w:p>
      <w:pPr>
        <w:ind w:firstLine="420"/>
        <w:spacing w:line="360" w:lineRule="auto"/>
        <w:rPr>
          <w:szCs w:val="22"/>
        </w:rPr>
      </w:pPr>
      <w:r>
        <w:rPr>
          <w:rFonts w:hint="eastAsia"/>
          <w:szCs w:val="22"/>
        </w:rPr>
        <w:t xml:space="preserve">五、考核形式</w:t>
      </w:r>
      <w:r/>
    </w:p>
    <w:p>
      <w:pPr>
        <w:ind w:firstLine="420"/>
        <w:spacing w:line="360" w:lineRule="auto"/>
        <w:rPr>
          <w:szCs w:val="22"/>
        </w:rPr>
      </w:pPr>
      <w:r>
        <w:rPr>
          <w:rFonts w:hint="eastAsia"/>
          <w:szCs w:val="22"/>
        </w:rPr>
        <w:t xml:space="preserve">对道桥的考核，采用日常考核、月度考</w:t>
      </w:r>
      <w:r>
        <w:rPr>
          <w:rFonts w:hint="eastAsia"/>
          <w:szCs w:val="22"/>
        </w:rPr>
        <w:t xml:space="preserve">核季度考核和年度考评等方式进行。</w:t>
      </w:r>
      <w:r/>
    </w:p>
    <w:p>
      <w:pPr>
        <w:ind w:firstLine="420"/>
        <w:spacing w:line="360" w:lineRule="auto"/>
        <w:rPr>
          <w:szCs w:val="22"/>
        </w:rPr>
      </w:pPr>
      <w:r>
        <w:rPr>
          <w:rFonts w:hint="eastAsia"/>
          <w:szCs w:val="22"/>
        </w:rPr>
        <w:t xml:space="preserve">(</w:t>
      </w:r>
      <w:r>
        <w:rPr>
          <w:rFonts w:hint="eastAsia"/>
          <w:szCs w:val="22"/>
        </w:rPr>
        <w:t xml:space="preserve">一</w:t>
      </w:r>
      <w:r>
        <w:rPr>
          <w:rFonts w:hint="eastAsia"/>
          <w:szCs w:val="22"/>
        </w:rPr>
        <w:t xml:space="preserve">)</w:t>
      </w:r>
      <w:r>
        <w:rPr>
          <w:rFonts w:hint="eastAsia"/>
          <w:szCs w:val="22"/>
        </w:rPr>
        <w:t xml:space="preserve">日常考核</w:t>
      </w:r>
      <w:r/>
    </w:p>
    <w:p>
      <w:pPr>
        <w:ind w:firstLine="420"/>
        <w:spacing w:line="360" w:lineRule="auto"/>
        <w:rPr>
          <w:szCs w:val="22"/>
        </w:rPr>
      </w:pPr>
      <w:r>
        <w:rPr>
          <w:rFonts w:hint="eastAsia"/>
          <w:szCs w:val="22"/>
        </w:rPr>
        <w:t xml:space="preserve">内容分日常养护、设施保护、养护安全、投诉处理和专项考核五个方面。</w:t>
      </w:r>
      <w:r/>
    </w:p>
    <w:p>
      <w:pPr>
        <w:numPr>
          <w:ilvl w:val="0"/>
          <w:numId w:val="3"/>
        </w:numPr>
        <w:ind w:firstLine="420"/>
        <w:spacing w:line="360" w:lineRule="auto"/>
        <w:rPr>
          <w:szCs w:val="22"/>
        </w:rPr>
      </w:pPr>
      <w:r>
        <w:rPr>
          <w:rFonts w:hint="eastAsia"/>
          <w:szCs w:val="22"/>
        </w:rPr>
        <w:t xml:space="preserve">日常养护。根据各养护单位养护工作量，服务所每年</w:t>
      </w:r>
      <w:r>
        <w:rPr>
          <w:rFonts w:hint="eastAsia"/>
          <w:szCs w:val="22"/>
        </w:rPr>
        <w:t xml:space="preserve">12</w:t>
      </w:r>
      <w:r>
        <w:rPr>
          <w:rFonts w:hint="eastAsia"/>
          <w:szCs w:val="22"/>
        </w:rPr>
        <w:t xml:space="preserve">月底制定下年度日常抽检计划，每月对道桥进行抽检，抽检频次每家单位每个月不低于</w:t>
      </w:r>
      <w:r>
        <w:rPr>
          <w:rFonts w:hint="eastAsia"/>
          <w:szCs w:val="22"/>
        </w:rPr>
        <w:t xml:space="preserve">3</w:t>
      </w:r>
      <w:r>
        <w:rPr>
          <w:rFonts w:hint="eastAsia"/>
          <w:szCs w:val="22"/>
        </w:rPr>
        <w:t xml:space="preserve">条（养护工作量在</w:t>
      </w:r>
      <w:r>
        <w:rPr>
          <w:rFonts w:hint="eastAsia"/>
          <w:szCs w:val="22"/>
        </w:rPr>
        <w:t xml:space="preserve">3</w:t>
      </w:r>
      <w:r>
        <w:rPr>
          <w:rFonts w:hint="eastAsia"/>
          <w:szCs w:val="22"/>
        </w:rPr>
        <w:t xml:space="preserve">条以下的全部检查）每年对所有道路抽检不低于</w:t>
      </w:r>
      <w:r>
        <w:rPr>
          <w:rFonts w:hint="eastAsia"/>
          <w:szCs w:val="22"/>
        </w:rPr>
        <w:t xml:space="preserve">1</w:t>
      </w:r>
      <w:r>
        <w:rPr>
          <w:rFonts w:hint="eastAsia"/>
          <w:szCs w:val="22"/>
        </w:rPr>
        <w:t xml:space="preserve">次</w:t>
      </w:r>
      <w:r>
        <w:rPr>
          <w:rFonts w:hint="eastAsia"/>
          <w:szCs w:val="22"/>
        </w:rPr>
        <w:t xml:space="preserve">(</w:t>
      </w:r>
      <w:r>
        <w:rPr>
          <w:rFonts w:hint="eastAsia"/>
          <w:szCs w:val="22"/>
        </w:rPr>
        <w:t xml:space="preserve">包含随路桥梁设施</w:t>
      </w:r>
      <w:r>
        <w:rPr>
          <w:rFonts w:hint="eastAsia"/>
          <w:szCs w:val="22"/>
        </w:rPr>
        <w:t xml:space="preserve">)</w:t>
      </w:r>
      <w:r>
        <w:rPr>
          <w:rFonts w:hint="eastAsia"/>
          <w:szCs w:val="22"/>
        </w:rPr>
        <w:t xml:space="preserve">。在抽检中对道桥上</w:t>
      </w:r>
      <w:r>
        <w:rPr>
          <w:rFonts w:hint="eastAsia"/>
          <w:szCs w:val="22"/>
        </w:rPr>
        <w:t xml:space="preserve">因养护不到位产生的病害问题进行汇总责令相应养护单位限期整改并书面回复，同时按每处病害</w:t>
      </w:r>
      <w:r>
        <w:rPr>
          <w:rFonts w:hint="eastAsia"/>
          <w:szCs w:val="22"/>
        </w:rPr>
        <w:t xml:space="preserve">1000</w:t>
      </w:r>
      <w:r>
        <w:rPr>
          <w:rFonts w:hint="eastAsia"/>
          <w:szCs w:val="22"/>
        </w:rPr>
        <w:t xml:space="preserve">元扣除当月养护经费；如无特殊情况（需书面注明原因申请）未能按时修复病害并回</w:t>
      </w:r>
      <w:r>
        <w:rPr>
          <w:rFonts w:hint="eastAsia"/>
          <w:szCs w:val="22"/>
        </w:rPr>
        <w:t xml:space="preserve">复的，按每处</w:t>
      </w:r>
      <w:r>
        <w:rPr>
          <w:rFonts w:hint="eastAsia"/>
          <w:szCs w:val="22"/>
        </w:rPr>
        <w:t xml:space="preserve">5000</w:t>
      </w:r>
      <w:r>
        <w:rPr>
          <w:rFonts w:hint="eastAsia"/>
          <w:szCs w:val="22"/>
        </w:rPr>
        <w:t xml:space="preserve">元加扣当月养护经费</w:t>
      </w:r>
      <w:r/>
    </w:p>
    <w:p>
      <w:pPr>
        <w:ind w:firstLine="420"/>
        <w:spacing w:line="360" w:lineRule="auto"/>
        <w:rPr>
          <w:szCs w:val="22"/>
        </w:rPr>
      </w:pPr>
      <w:r>
        <w:rPr>
          <w:rFonts w:hint="eastAsia"/>
          <w:szCs w:val="22"/>
        </w:rPr>
        <w:t xml:space="preserve">2.</w:t>
      </w:r>
      <w:r>
        <w:rPr>
          <w:rFonts w:hint="eastAsia"/>
          <w:szCs w:val="22"/>
        </w:rPr>
        <w:t xml:space="preserve">设施保护。服务所每月根据设施养护考核范围，对违章占用、挖掘市政道路、桥梁保护区擅自施工等现象进行巡检。如发现管养范围内存在违章情况，但养护单位未能及时发现、上报并未采取一定措施制止的，按每处</w:t>
      </w:r>
      <w:r>
        <w:rPr>
          <w:rFonts w:hint="eastAsia"/>
          <w:szCs w:val="22"/>
        </w:rPr>
        <w:t xml:space="preserve">5000</w:t>
      </w:r>
      <w:r>
        <w:rPr>
          <w:rFonts w:hint="eastAsia"/>
          <w:szCs w:val="22"/>
        </w:rPr>
        <w:t xml:space="preserve">元扣除当月养护经费；养护单位需内部宣贯设施保护意识，如发生违章占用、挖掘等行为，实施主体属于养护单位的，将按每处</w:t>
      </w:r>
      <w:r>
        <w:rPr>
          <w:rFonts w:hint="eastAsia"/>
          <w:szCs w:val="22"/>
        </w:rPr>
        <w:t xml:space="preserve">20000</w:t>
      </w:r>
      <w:r>
        <w:rPr>
          <w:rFonts w:hint="eastAsia"/>
          <w:szCs w:val="22"/>
        </w:rPr>
        <w:t xml:space="preserve">元扣罚养护经费；如因违章行为造成较大安全隐患的，将按每处</w:t>
      </w:r>
      <w:r>
        <w:rPr>
          <w:rFonts w:hint="eastAsia"/>
          <w:szCs w:val="22"/>
        </w:rPr>
        <w:t xml:space="preserve">50000</w:t>
      </w:r>
      <w:r>
        <w:rPr>
          <w:rFonts w:hint="eastAsia"/>
          <w:szCs w:val="22"/>
        </w:rPr>
        <w:t xml:space="preserve">元加扣养护经费。</w:t>
      </w:r>
      <w:r/>
    </w:p>
    <w:p>
      <w:pPr>
        <w:ind w:firstLine="420"/>
        <w:spacing w:line="360" w:lineRule="auto"/>
        <w:rPr>
          <w:szCs w:val="22"/>
        </w:rPr>
      </w:pPr>
      <w:r>
        <w:rPr>
          <w:rFonts w:hint="eastAsia"/>
          <w:szCs w:val="22"/>
        </w:rPr>
        <w:t xml:space="preserve">3.</w:t>
      </w:r>
      <w:r>
        <w:rPr>
          <w:rFonts w:hint="eastAsia"/>
          <w:szCs w:val="22"/>
        </w:rPr>
        <w:t xml:space="preserve">养护安全。根据养护单位的养护计划，服务所每月对养护作业现场抽</w:t>
      </w:r>
      <w:r>
        <w:rPr>
          <w:rFonts w:hint="eastAsia"/>
          <w:szCs w:val="22"/>
        </w:rPr>
        <w:t xml:space="preserve">查。如发现安全文明措施不到位、违反操作规程、未按规定穿戴防护用具等情况的，按每项</w:t>
      </w:r>
      <w:r>
        <w:rPr>
          <w:rFonts w:hint="eastAsia"/>
          <w:szCs w:val="22"/>
        </w:rPr>
        <w:t xml:space="preserve">2000</w:t>
      </w:r>
      <w:r>
        <w:rPr>
          <w:rFonts w:hint="eastAsia"/>
          <w:szCs w:val="22"/>
        </w:rPr>
        <w:t xml:space="preserve">元扣除当月养护经费并责令整改到位。</w:t>
      </w:r>
      <w:r/>
    </w:p>
    <w:p>
      <w:pPr>
        <w:ind w:firstLine="420"/>
        <w:spacing w:line="360" w:lineRule="auto"/>
        <w:rPr>
          <w:szCs w:val="22"/>
        </w:rPr>
      </w:pPr>
      <w:r>
        <w:rPr>
          <w:rFonts w:hint="eastAsia"/>
          <w:szCs w:val="22"/>
        </w:rPr>
        <w:t xml:space="preserve">4.</w:t>
      </w:r>
      <w:r>
        <w:rPr>
          <w:rFonts w:hint="eastAsia"/>
          <w:szCs w:val="22"/>
        </w:rPr>
        <w:t xml:space="preserve">投诉处理。服务所每月对“</w:t>
      </w:r>
      <w:r>
        <w:rPr>
          <w:rFonts w:hint="eastAsia"/>
          <w:szCs w:val="22"/>
        </w:rPr>
        <w:t xml:space="preserve">12345</w:t>
      </w:r>
      <w:r>
        <w:rPr>
          <w:rFonts w:hint="eastAsia"/>
          <w:szCs w:val="22"/>
        </w:rPr>
        <w:t xml:space="preserve">”政府热线、公安“</w:t>
      </w:r>
      <w:r>
        <w:rPr>
          <w:rFonts w:hint="eastAsia"/>
          <w:szCs w:val="22"/>
        </w:rPr>
        <w:t xml:space="preserve">110</w:t>
      </w:r>
      <w:r>
        <w:rPr>
          <w:rFonts w:hint="eastAsia"/>
          <w:szCs w:val="22"/>
        </w:rPr>
        <w:t xml:space="preserve">”、“数字城管”等投诉平台的案卷进行分类统计、汇总，对由于养护工作不到位而产生的有效投诉案卷，按每条</w:t>
      </w:r>
      <w:r>
        <w:rPr>
          <w:rFonts w:hint="eastAsia"/>
          <w:szCs w:val="22"/>
        </w:rPr>
        <w:t xml:space="preserve">1000</w:t>
      </w:r>
      <w:r>
        <w:rPr>
          <w:rFonts w:hint="eastAsia"/>
          <w:szCs w:val="22"/>
        </w:rPr>
        <w:t xml:space="preserve">元扣除相应养护单位当月养护经费；对无特殊原因（需提前提出申请）未能按要求及时修复、回复的，按每条</w:t>
      </w:r>
      <w:r>
        <w:rPr>
          <w:rFonts w:hint="eastAsia"/>
          <w:szCs w:val="22"/>
        </w:rPr>
        <w:t xml:space="preserve">3000</w:t>
      </w:r>
      <w:r>
        <w:rPr>
          <w:rFonts w:hint="eastAsia"/>
          <w:szCs w:val="22"/>
        </w:rPr>
        <w:t xml:space="preserve">元加扣当月养护经费；对没有准确核实案卷内容，发生重复投诉的，按每条</w:t>
      </w:r>
      <w:r>
        <w:rPr>
          <w:rFonts w:hint="eastAsia"/>
          <w:szCs w:val="22"/>
        </w:rPr>
        <w:t xml:space="preserve">5000</w:t>
      </w:r>
      <w:r>
        <w:rPr>
          <w:rFonts w:hint="eastAsia"/>
          <w:szCs w:val="22"/>
        </w:rPr>
        <w:t xml:space="preserve">元加扣当月养护经费。</w:t>
      </w:r>
      <w:r/>
    </w:p>
    <w:p>
      <w:pPr>
        <w:ind w:firstLine="420"/>
        <w:spacing w:line="360" w:lineRule="auto"/>
        <w:rPr>
          <w:szCs w:val="22"/>
        </w:rPr>
      </w:pPr>
      <w:r>
        <w:rPr>
          <w:rFonts w:hint="eastAsia"/>
          <w:szCs w:val="22"/>
        </w:rPr>
        <w:t xml:space="preserve">5.</w:t>
      </w:r>
      <w:r>
        <w:rPr>
          <w:rFonts w:hint="eastAsia"/>
          <w:szCs w:val="22"/>
        </w:rPr>
        <w:t xml:space="preserve">专项考核。服务</w:t>
      </w:r>
      <w:r>
        <w:rPr>
          <w:rFonts w:hint="eastAsia"/>
          <w:szCs w:val="22"/>
        </w:rPr>
        <w:t xml:space="preserve">所不定期组成专项检查组，对养护单位各方面情况开展检查，对发现的问题予以处罚，并责令整改。</w:t>
      </w:r>
      <w:r/>
    </w:p>
    <w:p>
      <w:pPr>
        <w:ind w:firstLine="420"/>
        <w:spacing w:line="360" w:lineRule="auto"/>
        <w:rPr>
          <w:szCs w:val="22"/>
        </w:rPr>
      </w:pPr>
      <w:r>
        <w:rPr>
          <w:rFonts w:hint="eastAsia"/>
          <w:szCs w:val="22"/>
        </w:rPr>
        <w:t xml:space="preserve">(1)</w:t>
      </w:r>
      <w:r>
        <w:rPr>
          <w:rFonts w:hint="eastAsia"/>
          <w:szCs w:val="22"/>
        </w:rPr>
        <w:t xml:space="preserve">以</w:t>
      </w:r>
      <w:bookmarkStart w:id="229" w:name="OLE_LINK10"/>
      <w:r/>
      <w:bookmarkStart w:id="230" w:name="OLE_LINK6"/>
      <w:r>
        <w:rPr>
          <w:rFonts w:hint="eastAsia"/>
          <w:szCs w:val="22"/>
        </w:rPr>
        <w:t xml:space="preserve">服务所</w:t>
      </w:r>
      <w:bookmarkEnd w:id="229"/>
      <w:r/>
      <w:bookmarkEnd w:id="230"/>
      <w:r>
        <w:rPr>
          <w:rFonts w:hint="eastAsia"/>
          <w:szCs w:val="22"/>
        </w:rPr>
        <w:t xml:space="preserve">各职能科室成员组成的检查组发现的病害问题，按每处</w:t>
      </w:r>
      <w:r>
        <w:rPr>
          <w:rFonts w:hint="eastAsia"/>
          <w:szCs w:val="22"/>
        </w:rPr>
        <w:t xml:space="preserve">2000</w:t>
      </w:r>
      <w:r>
        <w:rPr>
          <w:rFonts w:hint="eastAsia"/>
          <w:szCs w:val="22"/>
        </w:rPr>
        <w:t xml:space="preserve">元扣除养护经费。</w:t>
      </w:r>
      <w:r/>
    </w:p>
    <w:p>
      <w:pPr>
        <w:ind w:firstLine="420"/>
        <w:spacing w:line="360" w:lineRule="auto"/>
        <w:rPr>
          <w:szCs w:val="22"/>
        </w:rPr>
      </w:pPr>
      <w:r>
        <w:rPr>
          <w:rFonts w:hint="eastAsia"/>
          <w:szCs w:val="22"/>
        </w:rPr>
        <w:t xml:space="preserve">(2)</w:t>
      </w:r>
      <w:r>
        <w:rPr>
          <w:rFonts w:hint="eastAsia"/>
          <w:szCs w:val="22"/>
        </w:rPr>
        <w:t xml:space="preserve">以服务所科室领导组成的检查组发现的病害问题，按每处</w:t>
      </w:r>
      <w:r>
        <w:rPr>
          <w:rFonts w:hint="eastAsia"/>
          <w:szCs w:val="22"/>
        </w:rPr>
        <w:t xml:space="preserve">5000</w:t>
      </w:r>
      <w:r>
        <w:rPr>
          <w:rFonts w:hint="eastAsia"/>
          <w:szCs w:val="22"/>
        </w:rPr>
        <w:t xml:space="preserve">元扣除养护经费</w:t>
      </w:r>
      <w:r/>
    </w:p>
    <w:p>
      <w:pPr>
        <w:ind w:firstLine="420"/>
        <w:spacing w:line="360" w:lineRule="auto"/>
        <w:rPr>
          <w:szCs w:val="22"/>
        </w:rPr>
      </w:pPr>
      <w:r>
        <w:rPr>
          <w:rFonts w:hint="eastAsia"/>
          <w:szCs w:val="22"/>
        </w:rPr>
        <w:t xml:space="preserve">(3)</w:t>
      </w:r>
      <w:r>
        <w:rPr>
          <w:rFonts w:hint="eastAsia"/>
          <w:szCs w:val="22"/>
        </w:rPr>
        <w:t xml:space="preserve">以服务所分管领导组成的检查组发现的病害问题，按每处</w:t>
      </w:r>
      <w:r>
        <w:rPr>
          <w:rFonts w:hint="eastAsia"/>
          <w:szCs w:val="22"/>
        </w:rPr>
        <w:t xml:space="preserve">10000</w:t>
      </w:r>
      <w:r>
        <w:rPr>
          <w:rFonts w:hint="eastAsia"/>
          <w:szCs w:val="22"/>
        </w:rPr>
        <w:t xml:space="preserve">元扣除养护经费</w:t>
      </w:r>
      <w:r/>
    </w:p>
    <w:p>
      <w:pPr>
        <w:ind w:firstLine="420"/>
        <w:spacing w:line="360" w:lineRule="auto"/>
        <w:rPr>
          <w:szCs w:val="22"/>
        </w:rPr>
      </w:pPr>
      <w:r>
        <w:rPr>
          <w:rFonts w:hint="eastAsia"/>
          <w:szCs w:val="22"/>
        </w:rPr>
        <w:t xml:space="preserve">(4)</w:t>
      </w:r>
      <w:r>
        <w:rPr>
          <w:rFonts w:hint="eastAsia"/>
          <w:szCs w:val="22"/>
        </w:rPr>
        <w:t xml:space="preserve">以服务所主要领导组成的检查组发现的病害问题，按每处</w:t>
      </w:r>
      <w:r>
        <w:rPr>
          <w:rFonts w:hint="eastAsia"/>
          <w:szCs w:val="22"/>
        </w:rPr>
        <w:t xml:space="preserve">30000</w:t>
      </w:r>
      <w:r>
        <w:rPr>
          <w:rFonts w:hint="eastAsia"/>
          <w:szCs w:val="22"/>
        </w:rPr>
        <w:t xml:space="preserve">元扣除养护经费。</w:t>
      </w:r>
      <w:r/>
    </w:p>
    <w:p>
      <w:pPr>
        <w:ind w:firstLine="420"/>
        <w:spacing w:line="360" w:lineRule="auto"/>
        <w:rPr>
          <w:szCs w:val="22"/>
        </w:rPr>
      </w:pPr>
      <w:r>
        <w:rPr>
          <w:rFonts w:hint="eastAsia"/>
          <w:szCs w:val="22"/>
        </w:rPr>
        <w:t xml:space="preserve">(5)</w:t>
      </w:r>
      <w:r>
        <w:rPr>
          <w:rFonts w:hint="eastAsia"/>
          <w:szCs w:val="22"/>
        </w:rPr>
        <w:t xml:space="preserve">养护单位如因养护、管理失职被上级领导批评、通报，或造成不良影响、危害社会安全的，视情节严重性按每项</w:t>
      </w:r>
      <w:r>
        <w:rPr>
          <w:rFonts w:hint="eastAsia"/>
          <w:szCs w:val="22"/>
        </w:rPr>
        <w:t xml:space="preserve">50000-500000</w:t>
      </w:r>
      <w:r>
        <w:rPr>
          <w:rFonts w:hint="eastAsia"/>
          <w:szCs w:val="22"/>
        </w:rPr>
        <w:t xml:space="preserve">元扣除养护经费。</w:t>
      </w:r>
      <w:r/>
    </w:p>
    <w:p>
      <w:pPr>
        <w:ind w:firstLine="420"/>
        <w:spacing w:line="360" w:lineRule="auto"/>
        <w:rPr>
          <w:szCs w:val="22"/>
        </w:rPr>
      </w:pPr>
      <w:r>
        <w:rPr>
          <w:rFonts w:hint="eastAsia"/>
          <w:szCs w:val="22"/>
        </w:rPr>
        <w:t xml:space="preserve">(</w:t>
      </w:r>
      <w:r>
        <w:rPr>
          <w:rFonts w:hint="eastAsia"/>
          <w:szCs w:val="22"/>
        </w:rPr>
        <w:t xml:space="preserve">二</w:t>
      </w:r>
      <w:r>
        <w:rPr>
          <w:rFonts w:hint="eastAsia"/>
          <w:szCs w:val="22"/>
        </w:rPr>
        <w:t xml:space="preserve">)</w:t>
      </w:r>
      <w:r>
        <w:rPr>
          <w:rFonts w:hint="eastAsia"/>
          <w:szCs w:val="22"/>
        </w:rPr>
        <w:t xml:space="preserve">月度考核</w:t>
      </w:r>
      <w:r/>
    </w:p>
    <w:p>
      <w:pPr>
        <w:ind w:firstLine="420"/>
        <w:spacing w:line="360" w:lineRule="auto"/>
        <w:rPr>
          <w:szCs w:val="22"/>
        </w:rPr>
      </w:pPr>
      <w:r>
        <w:rPr>
          <w:rFonts w:hint="eastAsia"/>
          <w:szCs w:val="22"/>
        </w:rPr>
        <w:t xml:space="preserve">主要是对城市道路养护质量状况进行评价，即道路抽检单元综合完好得分。每年</w:t>
      </w:r>
      <w:r>
        <w:rPr>
          <w:rFonts w:hint="eastAsia"/>
          <w:szCs w:val="22"/>
        </w:rPr>
        <w:t xml:space="preserve">1</w:t>
      </w:r>
      <w:r>
        <w:rPr>
          <w:rFonts w:hint="eastAsia"/>
          <w:szCs w:val="22"/>
        </w:rPr>
        <w:t xml:space="preserve">月份根据养护单位养护工作量，将当年市管道路分配至</w:t>
      </w:r>
      <w:r>
        <w:rPr>
          <w:rFonts w:hint="eastAsia"/>
          <w:szCs w:val="22"/>
        </w:rPr>
        <w:t xml:space="preserve">2-11</w:t>
      </w:r>
      <w:r>
        <w:rPr>
          <w:rFonts w:hint="eastAsia"/>
          <w:szCs w:val="22"/>
        </w:rPr>
        <w:t xml:space="preserve">月份分</w:t>
      </w:r>
      <w:r>
        <w:rPr>
          <w:rFonts w:hint="eastAsia"/>
          <w:szCs w:val="22"/>
        </w:rPr>
        <w:t xml:space="preserve">10</w:t>
      </w:r>
      <w:r>
        <w:rPr>
          <w:rFonts w:hint="eastAsia"/>
          <w:szCs w:val="22"/>
        </w:rPr>
        <w:t xml:space="preserve">次进行考核，在次月考核中对上阶段考核中发现的病害问题进行抽查回访，考核得分情况与回访情况当月公布。服务所依据合同条款，对完好得分不满足合同要求的养护单位扣除相应养护经费。同时对上阶段修复不到位的病害每处扣除养护经费</w:t>
      </w:r>
      <w:r>
        <w:rPr>
          <w:rFonts w:hint="eastAsia"/>
          <w:szCs w:val="22"/>
        </w:rPr>
        <w:t xml:space="preserve">20</w:t>
      </w:r>
      <w:r>
        <w:rPr>
          <w:rFonts w:hint="eastAsia"/>
          <w:szCs w:val="22"/>
        </w:rPr>
        <w:t xml:space="preserve">00</w:t>
      </w:r>
      <w:r>
        <w:rPr>
          <w:rFonts w:hint="eastAsia"/>
          <w:szCs w:val="22"/>
        </w:rPr>
        <w:t xml:space="preserve">元，未修复的病害每处扣除养护经费</w:t>
      </w:r>
      <w:r>
        <w:rPr>
          <w:rFonts w:hint="eastAsia"/>
          <w:szCs w:val="22"/>
        </w:rPr>
        <w:t xml:space="preserve">5000</w:t>
      </w:r>
      <w:r>
        <w:rPr>
          <w:rFonts w:hint="eastAsia"/>
          <w:szCs w:val="22"/>
        </w:rPr>
        <w:t xml:space="preserve">元。</w:t>
      </w:r>
      <w:r/>
    </w:p>
    <w:p>
      <w:pPr>
        <w:ind w:firstLine="420"/>
        <w:spacing w:line="360" w:lineRule="auto"/>
        <w:rPr>
          <w:szCs w:val="22"/>
        </w:rPr>
      </w:pPr>
      <w:r>
        <w:rPr>
          <w:rFonts w:hint="eastAsia"/>
          <w:szCs w:val="22"/>
        </w:rPr>
        <w:t xml:space="preserve">月度考核得分</w:t>
      </w:r>
      <w:r>
        <w:rPr>
          <w:rFonts w:hint="eastAsia"/>
          <w:szCs w:val="22"/>
        </w:rPr>
        <w:t xml:space="preserve">=</w:t>
      </w:r>
      <w:r>
        <w:rPr>
          <w:rFonts w:hint="eastAsia"/>
          <w:szCs w:val="22"/>
        </w:rPr>
        <w:t xml:space="preserve">沥青路面得分</w:t>
      </w:r>
      <w:r>
        <w:rPr>
          <w:rFonts w:hint="eastAsia"/>
          <w:szCs w:val="22"/>
        </w:rPr>
        <w:t xml:space="preserve">*60%+</w:t>
      </w:r>
      <w:r>
        <w:rPr>
          <w:rFonts w:hint="eastAsia"/>
          <w:szCs w:val="22"/>
        </w:rPr>
        <w:t xml:space="preserve">人行道得分</w:t>
      </w:r>
      <w:r>
        <w:rPr>
          <w:rFonts w:hint="eastAsia"/>
          <w:szCs w:val="22"/>
        </w:rPr>
        <w:t xml:space="preserve">*40%</w:t>
      </w:r>
      <w:r>
        <w:rPr>
          <w:rFonts w:hint="eastAsia"/>
          <w:szCs w:val="22"/>
        </w:rPr>
        <w:t xml:space="preserve">。</w:t>
      </w:r>
      <w:r/>
    </w:p>
    <w:p>
      <w:pPr>
        <w:ind w:firstLine="420"/>
        <w:spacing w:line="360" w:lineRule="auto"/>
        <w:rPr>
          <w:szCs w:val="22"/>
        </w:rPr>
      </w:pPr>
      <w:r>
        <w:rPr>
          <w:rFonts w:hint="eastAsia"/>
          <w:szCs w:val="22"/>
        </w:rPr>
        <w:t xml:space="preserve">(</w:t>
      </w:r>
      <w:r>
        <w:rPr>
          <w:rFonts w:hint="eastAsia"/>
          <w:szCs w:val="22"/>
        </w:rPr>
        <w:t xml:space="preserve">三</w:t>
      </w:r>
      <w:r>
        <w:rPr>
          <w:rFonts w:hint="eastAsia"/>
          <w:szCs w:val="22"/>
        </w:rPr>
        <w:t xml:space="preserve">)</w:t>
      </w:r>
      <w:r>
        <w:rPr>
          <w:rFonts w:hint="eastAsia"/>
          <w:szCs w:val="22"/>
        </w:rPr>
        <w:t xml:space="preserve">季度考核</w:t>
      </w:r>
      <w:r/>
    </w:p>
    <w:p>
      <w:pPr>
        <w:ind w:firstLine="420"/>
        <w:spacing w:line="360" w:lineRule="auto"/>
        <w:rPr>
          <w:szCs w:val="22"/>
        </w:rPr>
      </w:pPr>
      <w:r>
        <w:rPr>
          <w:rFonts w:hint="eastAsia"/>
          <w:szCs w:val="22"/>
        </w:rPr>
        <w:t xml:space="preserve">主要检查养护单位台账资料、管理机制、应急工作、安全文明等方面的工作。每季度服务所相关科室对照考核要求对养护单位进行考核并公布得分。</w:t>
      </w:r>
      <w:r/>
    </w:p>
    <w:p>
      <w:pPr>
        <w:ind w:firstLine="420"/>
        <w:spacing w:line="360" w:lineRule="auto"/>
        <w:rPr>
          <w:szCs w:val="22"/>
        </w:rPr>
      </w:pPr>
      <w:r>
        <w:rPr>
          <w:rFonts w:hint="eastAsia"/>
          <w:szCs w:val="22"/>
        </w:rPr>
        <w:t xml:space="preserve">(</w:t>
      </w:r>
      <w:r>
        <w:rPr>
          <w:rFonts w:hint="eastAsia"/>
          <w:szCs w:val="22"/>
        </w:rPr>
        <w:t xml:space="preserve">四</w:t>
      </w:r>
      <w:r>
        <w:rPr>
          <w:rFonts w:hint="eastAsia"/>
          <w:szCs w:val="22"/>
        </w:rPr>
        <w:t xml:space="preserve">)</w:t>
      </w:r>
      <w:r>
        <w:rPr>
          <w:rFonts w:hint="eastAsia"/>
          <w:szCs w:val="22"/>
        </w:rPr>
        <w:t xml:space="preserve">年度考评</w:t>
      </w:r>
      <w:r/>
    </w:p>
    <w:p>
      <w:pPr>
        <w:ind w:firstLine="420"/>
        <w:spacing w:line="360" w:lineRule="auto"/>
        <w:rPr>
          <w:szCs w:val="22"/>
        </w:rPr>
      </w:pPr>
      <w:r>
        <w:rPr>
          <w:rFonts w:hint="eastAsia"/>
          <w:szCs w:val="22"/>
        </w:rPr>
        <w:t xml:space="preserve">在次年</w:t>
      </w:r>
      <w:r>
        <w:rPr>
          <w:rFonts w:hint="eastAsia"/>
          <w:szCs w:val="22"/>
        </w:rPr>
        <w:t xml:space="preserve">1</w:t>
      </w:r>
      <w:r>
        <w:rPr>
          <w:rFonts w:hint="eastAsia"/>
          <w:szCs w:val="22"/>
        </w:rPr>
        <w:t xml:space="preserve">月初进行，由服务所根据前一年月度、季度考核得分以及其他考评项，按比例计算年度考评得分。年度考评总分为</w:t>
      </w:r>
      <w:r>
        <w:rPr>
          <w:rFonts w:hint="eastAsia"/>
          <w:szCs w:val="22"/>
        </w:rPr>
        <w:t xml:space="preserve">100</w:t>
      </w:r>
      <w:r>
        <w:rPr>
          <w:rFonts w:hint="eastAsia"/>
          <w:szCs w:val="22"/>
        </w:rPr>
        <w:t xml:space="preserve">分，按月度考核得分占比</w:t>
      </w:r>
      <w:r>
        <w:rPr>
          <w:rFonts w:hint="eastAsia"/>
          <w:szCs w:val="22"/>
        </w:rPr>
        <w:t xml:space="preserve">40%</w:t>
      </w:r>
      <w:r>
        <w:rPr>
          <w:rFonts w:hint="eastAsia"/>
          <w:szCs w:val="22"/>
        </w:rPr>
        <w:t xml:space="preserve">、季度考核得分占比</w:t>
      </w:r>
      <w:r>
        <w:rPr>
          <w:rFonts w:hint="eastAsia"/>
          <w:szCs w:val="22"/>
        </w:rPr>
        <w:t xml:space="preserve">35%</w:t>
      </w:r>
      <w:r>
        <w:rPr>
          <w:rFonts w:hint="eastAsia"/>
          <w:szCs w:val="22"/>
        </w:rPr>
        <w:t xml:space="preserve">及其他考评项得分</w:t>
      </w:r>
      <w:r>
        <w:rPr>
          <w:rFonts w:hint="eastAsia"/>
          <w:szCs w:val="22"/>
        </w:rPr>
        <w:t xml:space="preserve">(25%)</w:t>
      </w:r>
      <w:r>
        <w:rPr>
          <w:rFonts w:hint="eastAsia"/>
          <w:szCs w:val="22"/>
        </w:rPr>
        <w:t xml:space="preserve">计算年度总分，</w:t>
      </w:r>
      <w:r/>
    </w:p>
    <w:p>
      <w:pPr>
        <w:ind w:firstLine="420"/>
        <w:spacing w:line="360" w:lineRule="auto"/>
        <w:rPr>
          <w:szCs w:val="22"/>
        </w:rPr>
      </w:pPr>
      <w:r>
        <w:rPr>
          <w:rFonts w:hint="eastAsia"/>
          <w:szCs w:val="22"/>
        </w:rPr>
        <w:t xml:space="preserve">年度得分</w:t>
      </w:r>
      <w:r>
        <w:rPr>
          <w:rFonts w:hint="eastAsia"/>
          <w:szCs w:val="22"/>
        </w:rPr>
        <w:t xml:space="preserve">=</w:t>
      </w:r>
      <w:r>
        <w:rPr>
          <w:rFonts w:hint="eastAsia"/>
          <w:szCs w:val="22"/>
        </w:rPr>
        <w:t xml:space="preserve">月度考核得分</w:t>
      </w:r>
      <w:r>
        <w:rPr>
          <w:rFonts w:hint="eastAsia"/>
          <w:szCs w:val="22"/>
        </w:rPr>
        <w:t xml:space="preserve">*40%+</w:t>
      </w:r>
      <w:r>
        <w:rPr>
          <w:rFonts w:hint="eastAsia"/>
          <w:szCs w:val="22"/>
        </w:rPr>
        <w:t xml:space="preserve">季度考核得分</w:t>
      </w:r>
      <w:r>
        <w:rPr>
          <w:rFonts w:hint="eastAsia"/>
          <w:szCs w:val="22"/>
        </w:rPr>
        <w:t xml:space="preserve">*35%+</w:t>
      </w:r>
      <w:r>
        <w:rPr>
          <w:rFonts w:hint="eastAsia"/>
          <w:szCs w:val="22"/>
        </w:rPr>
        <w:t xml:space="preserve">其他考评得分</w:t>
      </w:r>
      <w:r>
        <w:rPr>
          <w:rFonts w:hint="eastAsia"/>
          <w:szCs w:val="22"/>
        </w:rPr>
        <w:t xml:space="preserve">(25%)</w:t>
      </w:r>
      <w:r>
        <w:rPr>
          <w:rFonts w:hint="eastAsia"/>
          <w:szCs w:val="22"/>
        </w:rPr>
        <w:t xml:space="preserve">。</w:t>
      </w:r>
      <w:r/>
    </w:p>
    <w:p>
      <w:pPr>
        <w:ind w:firstLine="420"/>
        <w:spacing w:line="360" w:lineRule="auto"/>
        <w:rPr>
          <w:szCs w:val="22"/>
        </w:rPr>
      </w:pPr>
      <w:r>
        <w:rPr>
          <w:rFonts w:hint="eastAsia"/>
          <w:szCs w:val="22"/>
        </w:rPr>
        <w:t xml:space="preserve">以上考核具体内容另附表。</w:t>
      </w:r>
      <w:r/>
    </w:p>
    <w:p>
      <w:pPr>
        <w:ind w:firstLine="420"/>
        <w:spacing w:line="360" w:lineRule="auto"/>
        <w:rPr>
          <w:szCs w:val="22"/>
        </w:rPr>
      </w:pPr>
      <w:r>
        <w:rPr>
          <w:rFonts w:hint="eastAsia"/>
          <w:szCs w:val="22"/>
        </w:rPr>
        <w:t xml:space="preserve">六、考核结果通报范围</w:t>
      </w:r>
      <w:r/>
    </w:p>
    <w:p>
      <w:pPr>
        <w:ind w:firstLine="420"/>
        <w:spacing w:line="360" w:lineRule="auto"/>
        <w:rPr>
          <w:szCs w:val="22"/>
        </w:rPr>
      </w:pPr>
      <w:r>
        <w:rPr>
          <w:rFonts w:hint="eastAsia"/>
          <w:szCs w:val="22"/>
        </w:rPr>
        <w:t xml:space="preserve">月度考核结果由我服务所对应业务科室的划片考评员在养护工作交流群内公布；季度考核结果我服务所对应业务科室以信息形式通报至服务所分管领导阅处；年度总结综合结果由我服务所对应业务科室以信息形式通报至服务所办公室并呈分管领导、主要领导阅处。</w:t>
      </w:r>
      <w:r/>
    </w:p>
    <w:p>
      <w:pPr>
        <w:ind w:firstLine="420"/>
        <w:spacing w:line="360" w:lineRule="auto"/>
        <w:rPr>
          <w:szCs w:val="22"/>
        </w:rPr>
      </w:pPr>
      <w:r>
        <w:rPr>
          <w:rFonts w:hint="eastAsia"/>
          <w:szCs w:val="22"/>
        </w:rPr>
        <w:t xml:space="preserve">若连续两次月考核得分低于</w:t>
      </w:r>
      <w:r>
        <w:rPr>
          <w:rFonts w:hint="eastAsia"/>
          <w:szCs w:val="22"/>
        </w:rPr>
        <w:t xml:space="preserve">80</w:t>
      </w:r>
      <w:r>
        <w:rPr>
          <w:rFonts w:hint="eastAsia"/>
          <w:szCs w:val="22"/>
        </w:rPr>
        <w:t xml:space="preserve">分，扣除合同价款的</w:t>
      </w:r>
      <w:r>
        <w:rPr>
          <w:rFonts w:hint="eastAsia"/>
          <w:szCs w:val="22"/>
        </w:rPr>
        <w:t xml:space="preserve">10%</w:t>
      </w:r>
      <w:r>
        <w:rPr>
          <w:rFonts w:hint="eastAsia"/>
          <w:szCs w:val="22"/>
        </w:rPr>
        <w:t xml:space="preserve">。</w:t>
      </w:r>
      <w:r/>
    </w:p>
    <w:p>
      <w:pPr>
        <w:ind w:firstLine="420"/>
        <w:spacing w:line="360" w:lineRule="auto"/>
        <w:rPr>
          <w:szCs w:val="22"/>
        </w:rPr>
      </w:pPr>
      <w:r>
        <w:rPr>
          <w:szCs w:val="22"/>
        </w:rPr>
      </w:r>
      <w:r/>
    </w:p>
    <w:p>
      <w:pPr>
        <w:ind w:firstLine="420"/>
        <w:spacing w:line="360" w:lineRule="auto"/>
        <w:rPr>
          <w:szCs w:val="22"/>
        </w:rPr>
      </w:pPr>
      <w:r>
        <w:rPr>
          <w:rFonts w:hint="eastAsia"/>
          <w:szCs w:val="22"/>
        </w:rPr>
        <w:t xml:space="preserve">附件：</w:t>
      </w:r>
      <w:r/>
    </w:p>
    <w:p>
      <w:pPr>
        <w:ind w:firstLine="420"/>
        <w:spacing w:line="360" w:lineRule="auto"/>
        <w:rPr>
          <w:szCs w:val="22"/>
        </w:rPr>
      </w:pPr>
      <w:r>
        <w:rPr>
          <w:rFonts w:hint="eastAsia"/>
          <w:szCs w:val="22"/>
        </w:rPr>
        <w:t xml:space="preserve">1.</w:t>
      </w:r>
      <w:r>
        <w:rPr>
          <w:rFonts w:hint="eastAsia"/>
          <w:szCs w:val="22"/>
        </w:rPr>
        <w:t xml:space="preserve">日常考核汇总表</w:t>
      </w:r>
      <w:r/>
    </w:p>
    <w:p>
      <w:pPr>
        <w:ind w:firstLine="420"/>
        <w:spacing w:line="360" w:lineRule="auto"/>
        <w:rPr>
          <w:szCs w:val="22"/>
        </w:rPr>
      </w:pPr>
      <w:r>
        <w:rPr>
          <w:rFonts w:hint="eastAsia"/>
          <w:szCs w:val="22"/>
        </w:rPr>
        <w:t xml:space="preserve">2.</w:t>
      </w:r>
      <w:r>
        <w:rPr>
          <w:rFonts w:hint="eastAsia"/>
          <w:szCs w:val="22"/>
        </w:rPr>
        <w:t xml:space="preserve">月度考核评分细则表</w:t>
      </w:r>
      <w:r/>
    </w:p>
    <w:p>
      <w:pPr>
        <w:ind w:firstLine="420"/>
        <w:spacing w:line="360" w:lineRule="auto"/>
        <w:rPr>
          <w:szCs w:val="22"/>
        </w:rPr>
      </w:pPr>
      <w:r>
        <w:rPr>
          <w:rFonts w:hint="eastAsia"/>
          <w:szCs w:val="22"/>
        </w:rPr>
        <w:t xml:space="preserve">3.</w:t>
      </w:r>
      <w:r>
        <w:rPr>
          <w:rFonts w:hint="eastAsia"/>
          <w:szCs w:val="22"/>
        </w:rPr>
        <w:t xml:space="preserve">季度考核评分标准</w:t>
      </w:r>
      <w:r/>
    </w:p>
    <w:p>
      <w:pPr>
        <w:ind w:firstLine="420"/>
        <w:spacing w:line="360" w:lineRule="auto"/>
        <w:rPr>
          <w:szCs w:val="22"/>
        </w:rPr>
      </w:pPr>
      <w:r>
        <w:rPr>
          <w:rFonts w:hint="eastAsia"/>
          <w:szCs w:val="22"/>
        </w:rPr>
        <w:t xml:space="preserve">4.</w:t>
      </w:r>
      <w:r>
        <w:rPr>
          <w:rFonts w:hint="eastAsia"/>
          <w:szCs w:val="22"/>
        </w:rPr>
        <w:t xml:space="preserve">年度考核评分表</w:t>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sz w:val="24"/>
        </w:rPr>
      </w:r>
      <w:r/>
    </w:p>
    <w:p>
      <w:pPr>
        <w:ind w:left="420"/>
        <w:spacing w:after="120" w:line="540" w:lineRule="exact"/>
        <w:rPr>
          <w:sz w:val="24"/>
        </w:rPr>
      </w:pPr>
      <w:r>
        <w:rPr>
          <w:rFonts w:hint="eastAsia"/>
          <w:sz w:val="24"/>
        </w:rPr>
        <w:t xml:space="preserve">附件</w:t>
      </w:r>
      <w:r>
        <w:rPr>
          <w:rFonts w:hint="eastAsia"/>
          <w:sz w:val="24"/>
        </w:rPr>
        <w:t xml:space="preserve">1</w:t>
      </w:r>
      <w:r/>
    </w:p>
    <w:p>
      <w:pPr>
        <w:ind w:left="420"/>
        <w:jc w:val="center"/>
        <w:spacing w:after="120" w:line="540" w:lineRule="exact"/>
        <w:rPr>
          <w:sz w:val="32"/>
          <w:szCs w:val="32"/>
        </w:rPr>
      </w:pPr>
      <w:r>
        <w:rPr>
          <w:rFonts w:hint="eastAsia"/>
          <w:sz w:val="32"/>
          <w:szCs w:val="32"/>
        </w:rPr>
        <w:t xml:space="preserve">日常考核汇总表</w:t>
      </w:r>
      <w:r/>
    </w:p>
    <w:p>
      <w:pPr>
        <w:ind w:left="420"/>
        <w:spacing w:after="120" w:line="540" w:lineRule="exact"/>
        <w:rPr>
          <w:sz w:val="32"/>
          <w:szCs w:val="32"/>
        </w:rPr>
      </w:pPr>
      <w:r>
        <w:rPr>
          <w:sz w:val="32"/>
          <w:szCs w:val="3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88"/>
        <w:gridCol w:w="911"/>
        <w:gridCol w:w="1084"/>
        <w:gridCol w:w="1084"/>
        <w:gridCol w:w="1085"/>
        <w:gridCol w:w="1085"/>
        <w:gridCol w:w="1085"/>
      </w:tblGrid>
      <w:tr>
        <w:trPr>
          <w:jc w:val="center"/>
          <w:trHeight w:val="1190"/>
        </w:trPr>
        <w:tc>
          <w:tcPr>
            <w:tcW w:w="2188" w:type="dxa"/>
            <w:textDirection w:val="lrTb"/>
            <w:noWrap/>
          </w:tcPr>
          <w:p>
            <w:pPr>
              <w:spacing w:after="120" w:line="540" w:lineRule="exact"/>
              <w:rPr>
                <w:rFonts w:ascii="宋体" w:cs="宋体"/>
                <w:sz w:val="24"/>
              </w:rPr>
            </w:pPr>
            <w:r>
              <w:rPr>
                <w:rFonts w:asci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-39369</wp:posOffset>
                      </wp:positionH>
                      <wp:positionV relativeFrom="paragraph">
                        <wp:posOffset>294005</wp:posOffset>
                      </wp:positionV>
                      <wp:extent cx="1333500" cy="44767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333500" cy="4476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6432;mso-wrap-distance-left:9.0pt;mso-wrap-distance-top:0.0pt;mso-wrap-distance-right:9.0pt;mso-wrap-distance-bottom:0.0pt;visibility:visible;" from="-3.1pt,23.1pt" to="101.9pt,58.4pt" fillcolor="#FFFFFF" strokecolor="#000000"/>
                  </w:pict>
                </mc:Fallback>
              </mc:AlternateContent>
            </w:r>
            <w:r>
              <w:rPr>
                <w:rFonts w:asci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340995</wp:posOffset>
                      </wp:positionH>
                      <wp:positionV relativeFrom="paragraph">
                        <wp:posOffset>36830</wp:posOffset>
                      </wp:positionV>
                      <wp:extent cx="962025" cy="67627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962025" cy="6762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26.8pt,2.9pt" to="102.6pt,56.1pt" fillcolor="#FFFFFF" strokecolor="#000000"/>
                  </w:pict>
                </mc:Fallback>
              </mc:AlternateContent>
            </w:r>
            <w:r>
              <w:rPr>
                <w:rFonts w:ascii="宋体" w:cs="宋体"/>
                <w:sz w:val="24"/>
              </w:rPr>
              <w:t xml:space="preserve">扣款</w:t>
            </w:r>
            <w:r>
              <w:rPr>
                <w:rFonts w:ascii="宋体" w:cs="宋体"/>
                <w:sz w:val="24"/>
              </w:rPr>
              <w:t xml:space="preserve">  </w:t>
            </w:r>
            <w:r>
              <w:rPr>
                <w:rFonts w:ascii="宋体" w:cs="宋体"/>
                <w:sz w:val="24"/>
              </w:rPr>
              <w:t xml:space="preserve">单位</w:t>
            </w:r>
            <w:r/>
          </w:p>
          <w:p>
            <w:pPr>
              <w:spacing w:after="120" w:line="540" w:lineRule="exact"/>
              <w:rPr>
                <w:rFonts w:ascii="宋体" w:cs="宋体"/>
                <w:sz w:val="24"/>
              </w:rPr>
            </w:pPr>
            <w:r>
              <w:rPr>
                <w:rFonts w:ascii="宋体" w:cs="宋体"/>
                <w:sz w:val="24"/>
              </w:rPr>
              <w:t xml:space="preserve">项目</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日常养护</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设施保护</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养护安全</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投诉处理</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专项考核</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r>
        <w:trPr>
          <w:jc w:val="center"/>
          <w:trHeight w:val="1134"/>
        </w:trPr>
        <w:tc>
          <w:tcPr>
            <w:tcW w:w="2188" w:type="dxa"/>
            <w:vAlign w:val="center"/>
            <w:textDirection w:val="lrTb"/>
            <w:noWrap/>
          </w:tcPr>
          <w:p>
            <w:pPr>
              <w:jc w:val="center"/>
              <w:spacing w:after="120" w:line="540" w:lineRule="exact"/>
              <w:rPr>
                <w:rFonts w:ascii="宋体" w:cs="宋体"/>
                <w:sz w:val="24"/>
              </w:rPr>
            </w:pPr>
            <w:r>
              <w:rPr>
                <w:rFonts w:ascii="宋体" w:cs="宋体"/>
                <w:sz w:val="24"/>
              </w:rPr>
              <w:t xml:space="preserve">总计（元）</w:t>
            </w:r>
            <w:r/>
          </w:p>
        </w:tc>
        <w:tc>
          <w:tcPr>
            <w:tcW w:w="911"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4"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c>
          <w:tcPr>
            <w:tcW w:w="1085" w:type="dxa"/>
            <w:textDirection w:val="lrTb"/>
            <w:noWrap/>
          </w:tcPr>
          <w:p>
            <w:pPr>
              <w:spacing w:after="120" w:line="540" w:lineRule="exact"/>
              <w:rPr>
                <w:rFonts w:ascii="宋体" w:cs="宋体"/>
                <w:sz w:val="24"/>
              </w:rPr>
            </w:pPr>
            <w:r>
              <w:rPr>
                <w:rFonts w:ascii="宋体" w:cs="宋体"/>
                <w:sz w:val="24"/>
              </w:rPr>
            </w:r>
            <w:r/>
          </w:p>
        </w:tc>
      </w:tr>
    </w:tbl>
    <w:p>
      <w:pPr>
        <w:ind w:left="420"/>
        <w:spacing w:after="120" w:line="540" w:lineRule="exact"/>
        <w:rPr>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sz w:val="28"/>
          <w:szCs w:val="28"/>
        </w:rPr>
        <w:t xml:space="preserve">负责人：</w:t>
      </w:r>
      <w:r>
        <w:rPr>
          <w:rFonts w:hint="eastAsia"/>
          <w:sz w:val="28"/>
          <w:szCs w:val="28"/>
        </w:rPr>
        <w:t xml:space="preserve">             </w:t>
      </w:r>
      <w:r>
        <w:rPr>
          <w:rFonts w:hint="eastAsia"/>
          <w:sz w:val="28"/>
          <w:szCs w:val="28"/>
        </w:rPr>
        <w:t xml:space="preserve">考核人</w:t>
      </w:r>
      <w:r>
        <w:rPr>
          <w:rFonts w:hint="eastAsia"/>
          <w:sz w:val="28"/>
          <w:szCs w:val="28"/>
        </w:rPr>
        <w:t xml:space="preserve">                  </w:t>
      </w:r>
      <w:r>
        <w:rPr>
          <w:rFonts w:hint="eastAsia"/>
          <w:sz w:val="28"/>
          <w:szCs w:val="28"/>
        </w:rPr>
        <w:t xml:space="preserve">时间：</w:t>
      </w:r>
      <w:r/>
    </w:p>
    <w:p>
      <w:pPr>
        <w:ind w:left="420"/>
        <w:spacing w:after="120" w:line="540" w:lineRule="exact"/>
        <w:rPr>
          <w:sz w:val="24"/>
        </w:rPr>
      </w:pPr>
      <w:r>
        <w:rPr>
          <w:rFonts w:hint="eastAsia"/>
          <w:sz w:val="24"/>
        </w:rPr>
        <w:t xml:space="preserve">附件</w:t>
      </w:r>
      <w:r>
        <w:rPr>
          <w:rFonts w:hint="eastAsia"/>
          <w:sz w:val="24"/>
        </w:rPr>
        <w:t xml:space="preserve">2</w:t>
      </w:r>
      <w:r/>
    </w:p>
    <w:p>
      <w:pPr>
        <w:jc w:val="center"/>
        <w:spacing w:line="480" w:lineRule="exact"/>
        <w:rPr>
          <w:sz w:val="32"/>
          <w:szCs w:val="32"/>
        </w:rPr>
      </w:pPr>
      <w:r>
        <w:rPr>
          <w:rFonts w:hint="eastAsia"/>
          <w:sz w:val="32"/>
          <w:szCs w:val="32"/>
        </w:rPr>
        <w:t xml:space="preserve">月度考核评分细则表</w:t>
      </w:r>
      <w:r/>
    </w:p>
    <w:p>
      <w:pPr>
        <w:jc w:val="center"/>
        <w:spacing w:line="480" w:lineRule="exact"/>
        <w:rPr>
          <w:sz w:val="28"/>
          <w:szCs w:val="28"/>
        </w:rPr>
      </w:pPr>
      <w:r>
        <w:rPr>
          <w:rFonts w:hint="eastAsia"/>
          <w:sz w:val="28"/>
          <w:szCs w:val="28"/>
        </w:rPr>
        <w:t xml:space="preserve">2.1</w:t>
      </w:r>
      <w:r>
        <w:rPr>
          <w:rFonts w:hint="eastAsia"/>
          <w:sz w:val="28"/>
          <w:szCs w:val="28"/>
        </w:rPr>
        <w:t xml:space="preserve">路面检查评分表</w:t>
      </w:r>
      <w:r/>
    </w:p>
    <w:p>
      <w:pPr>
        <w:spacing w:line="480" w:lineRule="exact"/>
        <w:rPr>
          <w:rFonts w:ascii="宋体" w:cs="宋体"/>
          <w:sz w:val="22"/>
          <w:szCs w:val="22"/>
        </w:rPr>
      </w:pPr>
      <w:r>
        <w:rPr>
          <w:rFonts w:ascii="宋体" w:cs="宋体"/>
          <w:sz w:val="22"/>
          <w:szCs w:val="22"/>
        </w:rPr>
        <w:t xml:space="preserve">片名：</w:t>
      </w:r>
      <w:r/>
    </w:p>
    <w:tbl>
      <w:tblPr>
        <w:tblW w:w="9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1140"/>
        <w:gridCol w:w="3121"/>
        <w:gridCol w:w="3629"/>
        <w:gridCol w:w="780"/>
      </w:tblGrid>
      <w:tr>
        <w:trPr>
          <w:jc w:val="center"/>
        </w:trPr>
        <w:tc>
          <w:tcPr>
            <w:gridSpan w:val="2"/>
            <w:tcW w:w="2025" w:type="dxa"/>
            <w:vAlign w:val="center"/>
            <w:textDirection w:val="lrTb"/>
            <w:noWrap/>
          </w:tcPr>
          <w:p>
            <w:pPr>
              <w:jc w:val="center"/>
              <w:spacing w:line="420" w:lineRule="exact"/>
              <w:rPr>
                <w:rFonts w:ascii="宋体" w:cs="宋体"/>
                <w:sz w:val="24"/>
              </w:rPr>
            </w:pPr>
            <w:r>
              <w:rPr>
                <w:rFonts w:ascii="宋体" w:cs="宋体"/>
                <w:sz w:val="24"/>
              </w:rPr>
              <w:t xml:space="preserve">损坏类型</w:t>
            </w:r>
            <w:r/>
          </w:p>
        </w:tc>
        <w:tc>
          <w:tcPr>
            <w:tcW w:w="3121" w:type="dxa"/>
            <w:vAlign w:val="center"/>
            <w:textDirection w:val="lrTb"/>
            <w:noWrap/>
          </w:tcPr>
          <w:p>
            <w:pPr>
              <w:jc w:val="center"/>
              <w:spacing w:line="420" w:lineRule="exact"/>
              <w:rPr>
                <w:rFonts w:ascii="宋体" w:cs="宋体"/>
                <w:sz w:val="24"/>
              </w:rPr>
            </w:pPr>
            <w:r>
              <w:rPr>
                <w:rFonts w:ascii="宋体" w:cs="宋体"/>
                <w:sz w:val="24"/>
              </w:rPr>
              <w:t xml:space="preserve">定义</w:t>
            </w:r>
            <w:r/>
          </w:p>
        </w:tc>
        <w:tc>
          <w:tcPr>
            <w:tcW w:w="3629" w:type="dxa"/>
            <w:vAlign w:val="center"/>
            <w:textDirection w:val="lrTb"/>
            <w:noWrap/>
          </w:tcPr>
          <w:p>
            <w:pPr>
              <w:jc w:val="center"/>
              <w:spacing w:line="420" w:lineRule="exact"/>
              <w:rPr>
                <w:rFonts w:ascii="宋体" w:cs="宋体"/>
                <w:sz w:val="24"/>
              </w:rPr>
            </w:pPr>
            <w:r>
              <w:rPr>
                <w:rFonts w:ascii="宋体" w:cs="宋体"/>
                <w:sz w:val="24"/>
              </w:rPr>
              <w:t xml:space="preserve">评分标准</w:t>
            </w:r>
            <w:r/>
          </w:p>
        </w:tc>
        <w:tc>
          <w:tcPr>
            <w:tcW w:w="780" w:type="dxa"/>
            <w:vAlign w:val="center"/>
            <w:textDirection w:val="lrTb"/>
            <w:noWrap/>
          </w:tcPr>
          <w:p>
            <w:pPr>
              <w:jc w:val="center"/>
              <w:spacing w:line="420" w:lineRule="exact"/>
              <w:rPr>
                <w:rFonts w:ascii="宋体" w:cs="宋体"/>
                <w:sz w:val="24"/>
              </w:rPr>
            </w:pPr>
            <w:r>
              <w:rPr>
                <w:rFonts w:ascii="宋体" w:cs="宋体"/>
                <w:sz w:val="24"/>
              </w:rPr>
              <w:t xml:space="preserve">扣分</w:t>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裂缝类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线裂</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指单根</w:t>
            </w:r>
            <w:r>
              <w:rPr>
                <w:rFonts w:ascii="宋体" w:cs="宋体"/>
                <w:sz w:val="22"/>
                <w:szCs w:val="22"/>
              </w:rPr>
              <w:t xml:space="preserve">/</w:t>
            </w:r>
            <w:r>
              <w:rPr>
                <w:rFonts w:ascii="宋体" w:cs="宋体"/>
                <w:sz w:val="22"/>
                <w:szCs w:val="22"/>
              </w:rPr>
              <w:t xml:space="preserve">条裂缝，包括横缝、纵缝以及斜缝等</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裂缝长度大于或等于</w:t>
            </w:r>
            <w:r>
              <w:rPr>
                <w:rFonts w:ascii="宋体" w:cs="宋体"/>
                <w:sz w:val="22"/>
                <w:szCs w:val="22"/>
              </w:rPr>
              <w:t xml:space="preserve">1m</w:t>
            </w:r>
            <w:r>
              <w:rPr>
                <w:rFonts w:ascii="宋体" w:cs="宋体"/>
                <w:sz w:val="22"/>
                <w:szCs w:val="22"/>
              </w:rPr>
              <w:t xml:space="preserve">，宽度大于或等于</w:t>
            </w:r>
            <w:r>
              <w:rPr>
                <w:rFonts w:ascii="宋体" w:cs="宋体"/>
                <w:sz w:val="22"/>
                <w:szCs w:val="22"/>
              </w:rPr>
              <w:t xml:space="preserve"> 3mm </w:t>
            </w:r>
            <w:r>
              <w:rPr>
                <w:rFonts w:ascii="宋体" w:cs="宋体"/>
                <w:sz w:val="22"/>
                <w:szCs w:val="22"/>
              </w:rPr>
              <w:t xml:space="preserve">的每条扣</w:t>
            </w:r>
            <w:r>
              <w:rPr>
                <w:rFonts w:ascii="宋体" w:cs="宋体"/>
                <w:sz w:val="22"/>
                <w:szCs w:val="22"/>
              </w:rPr>
              <w:t xml:space="preserve">5</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网裂</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交错裂缝，把路面分割成近似矩形的网状裂缝</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缝宽</w:t>
            </w:r>
            <w:r>
              <w:rPr>
                <w:rFonts w:ascii="宋体" w:cs="宋体"/>
                <w:sz w:val="22"/>
                <w:szCs w:val="22"/>
              </w:rPr>
              <w:t xml:space="preserve"> lmm </w:t>
            </w:r>
            <w:r>
              <w:rPr>
                <w:rFonts w:ascii="宋体" w:cs="宋体"/>
                <w:sz w:val="22"/>
                <w:szCs w:val="22"/>
              </w:rPr>
              <w:t xml:space="preserve">以上或缝距</w:t>
            </w:r>
            <w:r>
              <w:rPr>
                <w:rFonts w:ascii="宋体" w:cs="宋体"/>
                <w:sz w:val="22"/>
                <w:szCs w:val="22"/>
              </w:rPr>
              <w:t xml:space="preserve">0.4m </w:t>
            </w:r>
            <w:r>
              <w:rPr>
                <w:rFonts w:ascii="宋体" w:cs="宋体"/>
                <w:sz w:val="22"/>
                <w:szCs w:val="22"/>
              </w:rPr>
              <w:t xml:space="preserve">以下，面积在</w:t>
            </w:r>
            <w:r>
              <w:rPr>
                <w:rFonts w:ascii="宋体" w:cs="宋体"/>
                <w:sz w:val="22"/>
                <w:szCs w:val="22"/>
              </w:rPr>
              <w:t xml:space="preserve"> 1</w:t>
            </w:r>
            <w:r>
              <w:rPr>
                <w:rFonts w:ascii="宋体" w:cs="宋体"/>
                <w:sz w:val="22"/>
                <w:szCs w:val="22"/>
              </w:rPr>
              <w:t xml:space="preserve">㎡以上的每平米扣</w:t>
            </w:r>
            <w:r>
              <w:rPr>
                <w:rFonts w:ascii="宋体" w:cs="宋体"/>
                <w:sz w:val="22"/>
                <w:szCs w:val="22"/>
              </w:rPr>
              <w:t xml:space="preserve">1</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龟裂</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块状不规则裂缝，包括井边龟裂</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缝宽</w:t>
            </w:r>
            <w:r>
              <w:rPr>
                <w:rFonts w:ascii="宋体" w:cs="宋体"/>
                <w:sz w:val="22"/>
                <w:szCs w:val="22"/>
              </w:rPr>
              <w:t xml:space="preserve"> 3mm </w:t>
            </w:r>
            <w:r>
              <w:rPr>
                <w:rFonts w:ascii="宋体" w:cs="宋体"/>
                <w:sz w:val="22"/>
                <w:szCs w:val="22"/>
              </w:rPr>
              <w:t xml:space="preserve">以上，且多数缝距</w:t>
            </w:r>
            <w:r>
              <w:rPr>
                <w:rFonts w:ascii="宋体" w:cs="宋体"/>
                <w:sz w:val="22"/>
                <w:szCs w:val="22"/>
              </w:rPr>
              <w:t xml:space="preserve"> 100mm</w:t>
            </w:r>
            <w:r>
              <w:rPr>
                <w:rFonts w:ascii="宋体" w:cs="宋体"/>
                <w:sz w:val="22"/>
                <w:szCs w:val="22"/>
              </w:rPr>
              <w:t xml:space="preserve">以内，面积在</w:t>
            </w:r>
            <w:r>
              <w:rPr>
                <w:rFonts w:ascii="宋体" w:cs="宋体"/>
                <w:sz w:val="22"/>
                <w:szCs w:val="22"/>
              </w:rPr>
              <w:t xml:space="preserve"> 1</w:t>
            </w:r>
            <w:r>
              <w:rPr>
                <w:rFonts w:ascii="宋体" w:cs="宋体"/>
                <w:sz w:val="22"/>
                <w:szCs w:val="22"/>
              </w:rPr>
              <w:t xml:space="preserve">㎡</w:t>
            </w:r>
            <w:r>
              <w:rPr>
                <w:rFonts w:ascii="宋体" w:cs="宋体"/>
                <w:sz w:val="22"/>
                <w:szCs w:val="22"/>
              </w:rPr>
              <w:t xml:space="preserve"> </w:t>
            </w:r>
            <w:r>
              <w:rPr>
                <w:rFonts w:ascii="宋体" w:cs="宋体"/>
                <w:sz w:val="22"/>
                <w:szCs w:val="22"/>
              </w:rPr>
              <w:t xml:space="preserve">以上每平米扣</w:t>
            </w:r>
            <w:r>
              <w:rPr>
                <w:rFonts w:ascii="宋体" w:cs="宋体"/>
                <w:sz w:val="22"/>
                <w:szCs w:val="22"/>
              </w:rPr>
              <w:t xml:space="preserve">2</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变形类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车</w:t>
            </w:r>
            <w:r>
              <w:rPr>
                <w:rFonts w:ascii="宋体" w:cs="宋体"/>
                <w:sz w:val="24"/>
              </w:rPr>
              <w:t xml:space="preserve"> </w:t>
            </w:r>
            <w:r>
              <w:rPr>
                <w:rFonts w:ascii="宋体" w:cs="宋体"/>
                <w:sz w:val="24"/>
              </w:rPr>
              <w:t xml:space="preserve">辙</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路面上沿行车轮迹产生的纵向带状凹槽</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深度大于</w:t>
            </w:r>
            <w:r>
              <w:rPr>
                <w:rFonts w:ascii="宋体" w:cs="宋体"/>
                <w:sz w:val="22"/>
                <w:szCs w:val="22"/>
              </w:rPr>
              <w:t xml:space="preserve"> 15mm </w:t>
            </w:r>
            <w:r>
              <w:rPr>
                <w:rFonts w:ascii="宋体" w:cs="宋体"/>
                <w:sz w:val="22"/>
                <w:szCs w:val="22"/>
              </w:rPr>
              <w:t xml:space="preserve">每米长扣</w:t>
            </w:r>
            <w:r>
              <w:rPr>
                <w:rFonts w:ascii="宋体" w:cs="宋体"/>
                <w:sz w:val="22"/>
                <w:szCs w:val="22"/>
              </w:rPr>
              <w:t xml:space="preserve">1</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沉</w:t>
            </w:r>
            <w:r>
              <w:rPr>
                <w:rFonts w:ascii="宋体" w:cs="宋体"/>
                <w:sz w:val="24"/>
              </w:rPr>
              <w:t xml:space="preserve"> </w:t>
            </w:r>
            <w:r>
              <w:rPr>
                <w:rFonts w:ascii="宋体" w:cs="宋体"/>
                <w:sz w:val="24"/>
              </w:rPr>
              <w:t xml:space="preserve">陷</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路面局部下沉</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深度大于</w:t>
            </w:r>
            <w:r>
              <w:rPr>
                <w:rFonts w:ascii="宋体" w:cs="宋体"/>
                <w:sz w:val="22"/>
                <w:szCs w:val="22"/>
              </w:rPr>
              <w:t xml:space="preserve">10mm</w:t>
            </w:r>
            <w:r>
              <w:rPr>
                <w:rFonts w:ascii="宋体" w:cs="宋体"/>
                <w:sz w:val="22"/>
                <w:szCs w:val="22"/>
              </w:rPr>
              <w:t xml:space="preserve">，每处扣</w:t>
            </w:r>
            <w:r>
              <w:rPr>
                <w:rFonts w:ascii="宋体" w:cs="宋体"/>
                <w:sz w:val="22"/>
                <w:szCs w:val="22"/>
              </w:rPr>
              <w:t xml:space="preserve">3</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拥包或波浪</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路面面层材料局部拱起</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峰谷高差在</w:t>
            </w:r>
            <w:r>
              <w:rPr>
                <w:rFonts w:ascii="宋体" w:cs="宋体"/>
                <w:sz w:val="22"/>
                <w:szCs w:val="22"/>
              </w:rPr>
              <w:t xml:space="preserve"> 15mm </w:t>
            </w:r>
            <w:r>
              <w:rPr>
                <w:rFonts w:ascii="宋体" w:cs="宋体"/>
                <w:sz w:val="22"/>
                <w:szCs w:val="22"/>
              </w:rPr>
              <w:t xml:space="preserve">以上，每平米扣</w:t>
            </w:r>
            <w:r>
              <w:rPr>
                <w:rFonts w:ascii="宋体" w:cs="宋体"/>
                <w:sz w:val="22"/>
                <w:szCs w:val="22"/>
              </w:rPr>
              <w:t xml:space="preserve">2</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松散类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剥落</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路面面层层状脱落或结合料失去粘结力、集料松动</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面积大于</w:t>
            </w:r>
            <w:r>
              <w:rPr>
                <w:rFonts w:ascii="宋体" w:cs="宋体"/>
                <w:sz w:val="22"/>
                <w:szCs w:val="22"/>
              </w:rPr>
              <w:t xml:space="preserve">0.1m',</w:t>
            </w:r>
            <w:r>
              <w:rPr>
                <w:rFonts w:ascii="宋体" w:cs="宋体"/>
                <w:sz w:val="22"/>
                <w:szCs w:val="22"/>
              </w:rPr>
              <w:t xml:space="preserve">每平方米扣</w:t>
            </w:r>
            <w:r>
              <w:rPr>
                <w:rFonts w:ascii="宋体" w:cs="宋体"/>
                <w:sz w:val="22"/>
                <w:szCs w:val="22"/>
              </w:rPr>
              <w:t xml:space="preserve">2</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坑槽</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路面破坏成坑洼</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深度大于</w:t>
            </w:r>
            <w:r>
              <w:rPr>
                <w:rFonts w:ascii="宋体" w:cs="宋体"/>
                <w:sz w:val="22"/>
                <w:szCs w:val="22"/>
              </w:rPr>
              <w:t xml:space="preserve">20mm</w:t>
            </w:r>
            <w:r>
              <w:rPr>
                <w:rFonts w:ascii="宋体" w:cs="宋体"/>
                <w:sz w:val="22"/>
                <w:szCs w:val="22"/>
              </w:rPr>
              <w:t xml:space="preserve">，面积在</w:t>
            </w:r>
            <w:r>
              <w:rPr>
                <w:rFonts w:ascii="宋体" w:cs="宋体"/>
                <w:sz w:val="22"/>
                <w:szCs w:val="22"/>
              </w:rPr>
              <w:t xml:space="preserve">0.04m </w:t>
            </w:r>
            <w:r>
              <w:rPr>
                <w:rFonts w:ascii="宋体" w:cs="宋体"/>
                <w:sz w:val="22"/>
                <w:szCs w:val="22"/>
              </w:rPr>
              <w:t xml:space="preserve">以上或小面积坑槽较多又相距</w:t>
            </w:r>
            <w:r>
              <w:rPr>
                <w:rFonts w:ascii="宋体" w:cs="宋体"/>
                <w:sz w:val="22"/>
                <w:szCs w:val="22"/>
              </w:rPr>
              <w:t xml:space="preserve"> 0.2m </w:t>
            </w:r>
            <w:r>
              <w:rPr>
                <w:rFonts w:ascii="宋体" w:cs="宋体"/>
                <w:sz w:val="22"/>
                <w:szCs w:val="22"/>
              </w:rPr>
              <w:t xml:space="preserve">以内的</w:t>
            </w:r>
            <w:r>
              <w:rPr>
                <w:rFonts w:ascii="宋体" w:cs="宋体"/>
                <w:sz w:val="22"/>
                <w:szCs w:val="22"/>
              </w:rPr>
              <w:t xml:space="preserve">,</w:t>
            </w:r>
            <w:r>
              <w:rPr>
                <w:rFonts w:ascii="宋体" w:cs="宋体"/>
                <w:sz w:val="22"/>
                <w:szCs w:val="22"/>
              </w:rPr>
              <w:t xml:space="preserve">每平方米扣</w:t>
            </w:r>
            <w:r>
              <w:rPr>
                <w:rFonts w:ascii="宋体" w:cs="宋体"/>
                <w:sz w:val="22"/>
                <w:szCs w:val="22"/>
              </w:rPr>
              <w:t xml:space="preserve"> 3</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啃边</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路面边缘破碎脱落</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宽度</w:t>
            </w:r>
            <w:r>
              <w:rPr>
                <w:rFonts w:ascii="宋体" w:cs="宋体"/>
                <w:sz w:val="22"/>
                <w:szCs w:val="22"/>
              </w:rPr>
              <w:t xml:space="preserve">0.1m</w:t>
            </w:r>
            <w:r>
              <w:rPr>
                <w:rFonts w:ascii="宋体" w:cs="宋体"/>
                <w:sz w:val="22"/>
                <w:szCs w:val="22"/>
              </w:rPr>
              <w:t xml:space="preserve">以上，数量按单侧长度累加乘以平均宽度。每平米扣</w:t>
            </w:r>
            <w:r>
              <w:rPr>
                <w:rFonts w:ascii="宋体" w:cs="宋体"/>
                <w:sz w:val="22"/>
                <w:szCs w:val="22"/>
              </w:rPr>
              <w:t xml:space="preserve">1</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restart"/>
            <w:textDirection w:val="lrTb"/>
            <w:noWrap/>
          </w:tcPr>
          <w:p>
            <w:pPr>
              <w:jc w:val="center"/>
              <w:spacing w:line="420" w:lineRule="exact"/>
              <w:rPr>
                <w:rFonts w:ascii="宋体" w:cs="宋体"/>
                <w:sz w:val="24"/>
              </w:rPr>
            </w:pPr>
            <w:r>
              <w:rPr>
                <w:rFonts w:ascii="宋体" w:cs="宋体"/>
                <w:sz w:val="24"/>
              </w:rPr>
              <w:t xml:space="preserve">基面层类</w:t>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翻浆</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路面、路基湿软出现弹簧、破裂、冒泥浆现象</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每平米扣</w:t>
            </w:r>
            <w:r>
              <w:rPr>
                <w:rFonts w:ascii="宋体" w:cs="宋体"/>
                <w:sz w:val="22"/>
                <w:szCs w:val="22"/>
              </w:rPr>
              <w:t xml:space="preserve">1</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tcW w:w="885" w:type="dxa"/>
            <w:vAlign w:val="center"/>
            <w:vMerge w:val="continue"/>
            <w:textDirection w:val="lrTb"/>
            <w:noWrap/>
          </w:tcPr>
          <w:p>
            <w:pPr>
              <w:jc w:val="center"/>
              <w:spacing w:line="420" w:lineRule="exact"/>
              <w:rPr>
                <w:rFonts w:ascii="宋体" w:cs="宋体"/>
                <w:sz w:val="24"/>
              </w:rPr>
            </w:pPr>
            <w:r>
              <w:rPr>
                <w:rFonts w:ascii="宋体" w:cs="宋体"/>
                <w:sz w:val="24"/>
              </w:rPr>
            </w:r>
            <w:r/>
          </w:p>
        </w:tc>
        <w:tc>
          <w:tcPr>
            <w:tcW w:w="1140" w:type="dxa"/>
            <w:vAlign w:val="center"/>
            <w:textDirection w:val="lrTb"/>
            <w:noWrap/>
          </w:tcPr>
          <w:p>
            <w:pPr>
              <w:jc w:val="center"/>
              <w:spacing w:line="420" w:lineRule="exact"/>
              <w:rPr>
                <w:rFonts w:ascii="宋体" w:cs="宋体"/>
                <w:sz w:val="24"/>
              </w:rPr>
            </w:pPr>
            <w:r>
              <w:rPr>
                <w:rFonts w:ascii="宋体" w:cs="宋体"/>
                <w:sz w:val="24"/>
              </w:rPr>
              <w:t xml:space="preserve">泛油</w:t>
            </w:r>
            <w:r/>
          </w:p>
        </w:tc>
        <w:tc>
          <w:tcPr>
            <w:tcW w:w="3121" w:type="dxa"/>
            <w:vAlign w:val="center"/>
            <w:textDirection w:val="lrTb"/>
            <w:noWrap/>
          </w:tcPr>
          <w:p>
            <w:pPr>
              <w:jc w:val="left"/>
              <w:spacing w:line="420" w:lineRule="exact"/>
              <w:rPr>
                <w:rFonts w:ascii="宋体" w:cs="宋体"/>
                <w:sz w:val="22"/>
                <w:szCs w:val="22"/>
              </w:rPr>
            </w:pPr>
            <w:r>
              <w:rPr>
                <w:rFonts w:ascii="宋体" w:cs="宋体"/>
                <w:sz w:val="22"/>
                <w:szCs w:val="22"/>
              </w:rPr>
              <w:t xml:space="preserve">高温季节沥青被挤出，表面形成薄油层，行车出现轮迹</w:t>
            </w:r>
            <w:r/>
          </w:p>
        </w:tc>
        <w:tc>
          <w:tcPr>
            <w:tcW w:w="3629" w:type="dxa"/>
            <w:vAlign w:val="center"/>
            <w:textDirection w:val="lrTb"/>
            <w:noWrap/>
          </w:tcPr>
          <w:p>
            <w:pPr>
              <w:jc w:val="left"/>
              <w:spacing w:line="420" w:lineRule="exact"/>
              <w:rPr>
                <w:rFonts w:ascii="宋体" w:cs="宋体"/>
                <w:sz w:val="22"/>
                <w:szCs w:val="22"/>
              </w:rPr>
            </w:pPr>
            <w:r>
              <w:rPr>
                <w:rFonts w:ascii="宋体" w:cs="宋体"/>
                <w:sz w:val="22"/>
                <w:szCs w:val="22"/>
              </w:rPr>
              <w:t xml:space="preserve">每平米扣</w:t>
            </w:r>
            <w:r>
              <w:rPr>
                <w:rFonts w:ascii="宋体" w:cs="宋体"/>
                <w:sz w:val="22"/>
                <w:szCs w:val="22"/>
              </w:rPr>
              <w:t xml:space="preserve">1</w:t>
            </w:r>
            <w:r>
              <w:rPr>
                <w:rFonts w:ascii="宋体" w:cs="宋体"/>
                <w:sz w:val="22"/>
                <w:szCs w:val="22"/>
              </w:rPr>
              <w:t xml:space="preserve">分</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gridSpan w:val="4"/>
            <w:tcW w:w="8775" w:type="dxa"/>
            <w:vAlign w:val="center"/>
            <w:textDirection w:val="lrTb"/>
            <w:noWrap/>
          </w:tcPr>
          <w:p>
            <w:pPr>
              <w:jc w:val="center"/>
              <w:spacing w:line="420" w:lineRule="exact"/>
              <w:rPr>
                <w:rFonts w:ascii="宋体" w:cs="宋体"/>
                <w:sz w:val="24"/>
              </w:rPr>
            </w:pPr>
            <w:r>
              <w:rPr>
                <w:rFonts w:ascii="宋体" w:cs="宋体"/>
                <w:sz w:val="24"/>
              </w:rPr>
              <w:t xml:space="preserve">扣分合计</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r>
        <w:trPr>
          <w:jc w:val="center"/>
        </w:trPr>
        <w:tc>
          <w:tcPr>
            <w:gridSpan w:val="4"/>
            <w:tcW w:w="8775" w:type="dxa"/>
            <w:vAlign w:val="center"/>
            <w:textDirection w:val="lrTb"/>
            <w:noWrap/>
          </w:tcPr>
          <w:p>
            <w:pPr>
              <w:jc w:val="center"/>
              <w:spacing w:line="420" w:lineRule="exact"/>
              <w:rPr>
                <w:rFonts w:ascii="宋体" w:cs="宋体"/>
                <w:sz w:val="24"/>
              </w:rPr>
            </w:pPr>
            <w:r>
              <w:rPr>
                <w:rFonts w:ascii="宋体" w:cs="宋体"/>
                <w:sz w:val="24"/>
              </w:rPr>
              <w:t xml:space="preserve">得分（总分为</w:t>
            </w:r>
            <w:r>
              <w:rPr>
                <w:rFonts w:ascii="宋体" w:cs="宋体"/>
                <w:sz w:val="24"/>
              </w:rPr>
              <w:t xml:space="preserve">100</w:t>
            </w:r>
            <w:r>
              <w:rPr>
                <w:rFonts w:ascii="宋体" w:cs="宋体"/>
                <w:sz w:val="24"/>
              </w:rPr>
              <w:t xml:space="preserve">分，得分</w:t>
            </w:r>
            <w:r>
              <w:rPr>
                <w:rFonts w:ascii="宋体" w:cs="宋体"/>
                <w:sz w:val="24"/>
              </w:rPr>
              <w:t xml:space="preserve">=</w:t>
            </w:r>
            <w:r>
              <w:rPr>
                <w:rFonts w:ascii="宋体" w:cs="宋体"/>
                <w:sz w:val="24"/>
              </w:rPr>
              <w:t xml:space="preserve">总分</w:t>
            </w:r>
            <w:r>
              <w:rPr>
                <w:rFonts w:ascii="宋体" w:cs="宋体"/>
                <w:sz w:val="24"/>
              </w:rPr>
              <w:t xml:space="preserve">-</w:t>
            </w:r>
            <w:r>
              <w:rPr>
                <w:rFonts w:ascii="宋体" w:cs="宋体"/>
                <w:sz w:val="24"/>
              </w:rPr>
              <w:t xml:space="preserve">扣分总数，</w:t>
            </w:r>
            <w:r>
              <w:rPr>
                <w:rFonts w:ascii="宋体" w:cs="宋体"/>
                <w:sz w:val="24"/>
              </w:rPr>
              <w:t xml:space="preserve">100</w:t>
            </w:r>
            <w:r>
              <w:rPr>
                <w:rFonts w:ascii="宋体" w:cs="宋体"/>
                <w:sz w:val="24"/>
              </w:rPr>
              <w:t xml:space="preserve">分扣完为止）</w:t>
            </w:r>
            <w:r/>
          </w:p>
        </w:tc>
        <w:tc>
          <w:tcPr>
            <w:tcW w:w="780" w:type="dxa"/>
            <w:vAlign w:val="center"/>
            <w:textDirection w:val="lrTb"/>
            <w:noWrap/>
          </w:tcPr>
          <w:p>
            <w:pPr>
              <w:jc w:val="center"/>
              <w:spacing w:line="420" w:lineRule="exact"/>
              <w:rPr>
                <w:rFonts w:ascii="宋体" w:cs="宋体"/>
                <w:sz w:val="24"/>
              </w:rPr>
            </w:pPr>
            <w:r>
              <w:rPr>
                <w:rFonts w:ascii="宋体" w:cs="宋体"/>
                <w:sz w:val="24"/>
              </w:rPr>
            </w:r>
            <w:r/>
          </w:p>
        </w:tc>
      </w:tr>
    </w:tbl>
    <w:p>
      <w:pPr>
        <w:ind w:left="420"/>
        <w:spacing w:after="120" w:line="540" w:lineRule="exact"/>
        <w:rPr>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sz w:val="28"/>
          <w:szCs w:val="28"/>
        </w:rPr>
        <w:t xml:space="preserve">负责人：</w:t>
      </w:r>
      <w:r>
        <w:rPr>
          <w:rFonts w:hint="eastAsia"/>
          <w:sz w:val="28"/>
          <w:szCs w:val="28"/>
        </w:rPr>
        <w:t xml:space="preserve">          </w:t>
      </w:r>
      <w:r>
        <w:rPr>
          <w:rFonts w:hint="eastAsia"/>
          <w:sz w:val="28"/>
          <w:szCs w:val="28"/>
        </w:rPr>
        <w:t xml:space="preserve">检查人员：</w:t>
      </w:r>
      <w:r>
        <w:rPr>
          <w:rFonts w:hint="eastAsia"/>
          <w:sz w:val="28"/>
          <w:szCs w:val="28"/>
        </w:rPr>
        <w:t xml:space="preserve">                </w:t>
      </w:r>
      <w:r>
        <w:rPr>
          <w:rFonts w:hint="eastAsia"/>
          <w:sz w:val="28"/>
          <w:szCs w:val="28"/>
        </w:rPr>
        <w:t xml:space="preserve">年月日</w:t>
      </w:r>
      <w:r/>
    </w:p>
    <w:p>
      <w:pPr>
        <w:ind w:left="420"/>
        <w:jc w:val="center"/>
        <w:spacing w:after="120" w:line="540" w:lineRule="exact"/>
        <w:rPr>
          <w:sz w:val="32"/>
          <w:szCs w:val="32"/>
        </w:rPr>
      </w:pPr>
      <w:r>
        <w:rPr>
          <w:rFonts w:hint="eastAsia"/>
          <w:sz w:val="32"/>
          <w:szCs w:val="32"/>
        </w:rPr>
        <w:t xml:space="preserve">2.2</w:t>
      </w:r>
      <w:r>
        <w:rPr>
          <w:rFonts w:hint="eastAsia"/>
          <w:sz w:val="32"/>
          <w:szCs w:val="32"/>
        </w:rPr>
        <w:t xml:space="preserve">人行道检查评分表</w:t>
      </w:r>
      <w:r/>
    </w:p>
    <w:p>
      <w:pPr>
        <w:ind w:left="420"/>
        <w:spacing w:after="120" w:line="540" w:lineRule="exact"/>
        <w:rPr>
          <w:sz w:val="22"/>
          <w:szCs w:val="22"/>
        </w:rPr>
      </w:pPr>
      <w:r>
        <w:rPr>
          <w:rFonts w:hint="eastAsia"/>
          <w:sz w:val="22"/>
          <w:szCs w:val="22"/>
        </w:rPr>
        <w:t xml:space="preserve">片名：</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34"/>
        <w:gridCol w:w="3600"/>
        <w:gridCol w:w="2265"/>
        <w:gridCol w:w="1223"/>
      </w:tblGrid>
      <w:tr>
        <w:trPr>
          <w:trHeight w:val="850"/>
        </w:trPr>
        <w:tc>
          <w:tcPr>
            <w:tcW w:w="1434" w:type="dxa"/>
            <w:vAlign w:val="center"/>
            <w:textDirection w:val="lrTb"/>
            <w:noWrap/>
          </w:tcPr>
          <w:p>
            <w:pPr>
              <w:jc w:val="center"/>
              <w:rPr>
                <w:rFonts w:ascii="宋体" w:cs="宋体"/>
                <w:sz w:val="24"/>
              </w:rPr>
            </w:pPr>
            <w:r>
              <w:rPr>
                <w:rFonts w:ascii="宋体" w:cs="宋体"/>
                <w:sz w:val="24"/>
              </w:rPr>
              <w:t xml:space="preserve">破损类型</w:t>
            </w:r>
            <w:r/>
          </w:p>
        </w:tc>
        <w:tc>
          <w:tcPr>
            <w:tcW w:w="3600" w:type="dxa"/>
            <w:vAlign w:val="center"/>
            <w:textDirection w:val="lrTb"/>
            <w:noWrap/>
          </w:tcPr>
          <w:p>
            <w:pPr>
              <w:jc w:val="center"/>
              <w:rPr>
                <w:rFonts w:ascii="宋体" w:cs="宋体"/>
                <w:sz w:val="24"/>
              </w:rPr>
            </w:pPr>
            <w:r>
              <w:rPr>
                <w:rFonts w:ascii="宋体" w:cs="宋体"/>
                <w:sz w:val="24"/>
              </w:rPr>
              <w:t xml:space="preserve">定义</w:t>
            </w:r>
            <w:r/>
          </w:p>
        </w:tc>
        <w:tc>
          <w:tcPr>
            <w:tcW w:w="2265" w:type="dxa"/>
            <w:vAlign w:val="center"/>
            <w:textDirection w:val="lrTb"/>
            <w:noWrap/>
          </w:tcPr>
          <w:p>
            <w:pPr>
              <w:jc w:val="center"/>
              <w:rPr>
                <w:rFonts w:ascii="宋体" w:cs="宋体"/>
                <w:sz w:val="24"/>
              </w:rPr>
            </w:pPr>
            <w:r>
              <w:rPr>
                <w:rFonts w:ascii="宋体" w:cs="宋体"/>
                <w:sz w:val="24"/>
              </w:rPr>
              <w:t xml:space="preserve">扣分办法</w:t>
            </w:r>
            <w:r/>
          </w:p>
        </w:tc>
        <w:tc>
          <w:tcPr>
            <w:tcW w:w="1223" w:type="dxa"/>
            <w:vAlign w:val="center"/>
            <w:textDirection w:val="lrTb"/>
            <w:noWrap/>
          </w:tcPr>
          <w:p>
            <w:pPr>
              <w:jc w:val="center"/>
              <w:rPr>
                <w:rFonts w:ascii="宋体" w:cs="宋体"/>
                <w:sz w:val="24"/>
              </w:rPr>
            </w:pPr>
            <w:r>
              <w:rPr>
                <w:rFonts w:ascii="宋体" w:cs="宋体"/>
                <w:sz w:val="24"/>
              </w:rPr>
              <w:t xml:space="preserve">扣分数</w:t>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坑洞</w:t>
            </w:r>
            <w:r/>
          </w:p>
        </w:tc>
        <w:tc>
          <w:tcPr>
            <w:tcW w:w="3600" w:type="dxa"/>
            <w:vAlign w:val="center"/>
            <w:textDirection w:val="lrTb"/>
            <w:noWrap/>
          </w:tcPr>
          <w:p>
            <w:pPr>
              <w:rPr>
                <w:rFonts w:ascii="宋体" w:cs="宋体"/>
                <w:sz w:val="22"/>
                <w:szCs w:val="22"/>
              </w:rPr>
            </w:pPr>
            <w:r>
              <w:rPr>
                <w:rFonts w:ascii="宋体" w:cs="宋体"/>
                <w:sz w:val="22"/>
                <w:szCs w:val="22"/>
              </w:rPr>
              <w:t xml:space="preserve">人行道及其他构造物</w:t>
            </w:r>
            <w:r>
              <w:rPr>
                <w:rFonts w:ascii="宋体" w:cs="宋体"/>
                <w:sz w:val="22"/>
                <w:szCs w:val="22"/>
              </w:rPr>
              <w:t xml:space="preserve">(</w:t>
            </w:r>
            <w:r>
              <w:rPr>
                <w:rFonts w:ascii="宋体" w:cs="宋体"/>
                <w:sz w:val="22"/>
                <w:szCs w:val="22"/>
              </w:rPr>
              <w:t xml:space="preserve">含路缘石</w:t>
            </w:r>
            <w:r>
              <w:rPr>
                <w:rFonts w:ascii="宋体" w:cs="宋体"/>
                <w:sz w:val="22"/>
                <w:szCs w:val="22"/>
              </w:rPr>
              <w:t xml:space="preserve">)</w:t>
            </w:r>
            <w:r>
              <w:rPr>
                <w:rFonts w:ascii="宋体" w:cs="宋体"/>
                <w:sz w:val="22"/>
                <w:szCs w:val="22"/>
              </w:rPr>
              <w:t xml:space="preserve">的破损深度大于</w:t>
            </w:r>
            <w:r>
              <w:rPr>
                <w:rFonts w:ascii="宋体" w:cs="宋体"/>
                <w:sz w:val="22"/>
                <w:szCs w:val="22"/>
              </w:rPr>
              <w:t xml:space="preserve"> 20mm</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每处扣</w:t>
            </w:r>
            <w:r>
              <w:rPr>
                <w:rFonts w:ascii="宋体" w:cs="宋体"/>
                <w:sz w:val="22"/>
                <w:szCs w:val="22"/>
              </w:rPr>
              <w:t xml:space="preserve">1</w:t>
            </w:r>
            <w:r>
              <w:rPr>
                <w:rFonts w:ascii="宋体" w:cs="宋体"/>
                <w:sz w:val="22"/>
                <w:szCs w:val="22"/>
              </w:rPr>
              <w:t xml:space="preserve">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错台</w:t>
            </w:r>
            <w:r/>
          </w:p>
        </w:tc>
        <w:tc>
          <w:tcPr>
            <w:tcW w:w="3600" w:type="dxa"/>
            <w:vAlign w:val="center"/>
            <w:textDirection w:val="lrTb"/>
            <w:noWrap/>
          </w:tcPr>
          <w:p>
            <w:pPr>
              <w:rPr>
                <w:rFonts w:ascii="宋体" w:cs="宋体"/>
                <w:sz w:val="22"/>
                <w:szCs w:val="22"/>
              </w:rPr>
            </w:pPr>
            <w:r>
              <w:rPr>
                <w:rFonts w:ascii="宋体" w:cs="宋体"/>
                <w:sz w:val="22"/>
                <w:szCs w:val="22"/>
              </w:rPr>
              <w:t xml:space="preserve">铺装接缝处相邻板垂直高差大于</w:t>
            </w:r>
            <w:r>
              <w:rPr>
                <w:rFonts w:ascii="宋体" w:cs="宋体"/>
                <w:sz w:val="22"/>
                <w:szCs w:val="22"/>
              </w:rPr>
              <w:t xml:space="preserve">6mm</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每处扣</w:t>
            </w:r>
            <w:r>
              <w:rPr>
                <w:rFonts w:ascii="宋体" w:cs="宋体"/>
                <w:sz w:val="22"/>
                <w:szCs w:val="22"/>
              </w:rPr>
              <w:t xml:space="preserve">2</w:t>
            </w:r>
            <w:r>
              <w:rPr>
                <w:rFonts w:ascii="宋体" w:cs="宋体"/>
                <w:sz w:val="22"/>
                <w:szCs w:val="22"/>
              </w:rPr>
              <w:t xml:space="preserve">分</w:t>
            </w:r>
            <w:r/>
          </w:p>
          <w:p>
            <w:pPr>
              <w:jc w:val="center"/>
              <w:rPr>
                <w:rFonts w:ascii="宋体" w:cs="宋体"/>
                <w:sz w:val="22"/>
                <w:szCs w:val="22"/>
              </w:rPr>
            </w:pPr>
            <w:r>
              <w:rPr>
                <w:rFonts w:ascii="宋体" w:cs="宋体"/>
                <w:sz w:val="22"/>
                <w:szCs w:val="22"/>
              </w:rPr>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拱起</w:t>
            </w:r>
            <w:r/>
          </w:p>
        </w:tc>
        <w:tc>
          <w:tcPr>
            <w:tcW w:w="3600" w:type="dxa"/>
            <w:vAlign w:val="center"/>
            <w:textDirection w:val="lrTb"/>
            <w:noWrap/>
          </w:tcPr>
          <w:p>
            <w:pPr>
              <w:rPr>
                <w:rFonts w:ascii="宋体" w:cs="宋体"/>
                <w:sz w:val="22"/>
                <w:szCs w:val="22"/>
              </w:rPr>
            </w:pPr>
            <w:r>
              <w:rPr>
                <w:rFonts w:ascii="宋体" w:cs="宋体"/>
                <w:sz w:val="22"/>
                <w:szCs w:val="22"/>
              </w:rPr>
              <w:t xml:space="preserve">多块板相对周围板向上突起，最大突起量在</w:t>
            </w:r>
            <w:r>
              <w:rPr>
                <w:rFonts w:ascii="宋体" w:cs="宋体"/>
                <w:sz w:val="22"/>
                <w:szCs w:val="22"/>
              </w:rPr>
              <w:t xml:space="preserve"> 30mm </w:t>
            </w:r>
            <w:r>
              <w:rPr>
                <w:rFonts w:ascii="宋体" w:cs="宋体"/>
                <w:sz w:val="22"/>
                <w:szCs w:val="22"/>
              </w:rPr>
              <w:t xml:space="preserve">以上</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每㎡扣</w:t>
            </w:r>
            <w:r>
              <w:rPr>
                <w:rFonts w:ascii="宋体" w:cs="宋体"/>
                <w:sz w:val="22"/>
                <w:szCs w:val="22"/>
              </w:rPr>
              <w:t xml:space="preserve">1</w:t>
            </w:r>
            <w:r>
              <w:rPr>
                <w:rFonts w:ascii="宋体" w:cs="宋体"/>
                <w:sz w:val="22"/>
                <w:szCs w:val="22"/>
              </w:rPr>
              <w:t xml:space="preserve">分</w:t>
            </w:r>
            <w:r/>
          </w:p>
          <w:p>
            <w:pPr>
              <w:jc w:val="center"/>
              <w:rPr>
                <w:rFonts w:ascii="宋体" w:cs="宋体"/>
                <w:sz w:val="22"/>
                <w:szCs w:val="22"/>
              </w:rPr>
            </w:pPr>
            <w:r>
              <w:rPr>
                <w:rFonts w:ascii="宋体" w:cs="宋体"/>
                <w:sz w:val="22"/>
                <w:szCs w:val="22"/>
              </w:rPr>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沉陷</w:t>
            </w:r>
            <w:r/>
          </w:p>
        </w:tc>
        <w:tc>
          <w:tcPr>
            <w:tcW w:w="3600" w:type="dxa"/>
            <w:vAlign w:val="center"/>
            <w:textDirection w:val="lrTb"/>
            <w:noWrap/>
          </w:tcPr>
          <w:p>
            <w:pPr>
              <w:rPr>
                <w:rFonts w:ascii="宋体" w:cs="宋体"/>
                <w:sz w:val="22"/>
                <w:szCs w:val="22"/>
              </w:rPr>
            </w:pPr>
            <w:r>
              <w:rPr>
                <w:rFonts w:ascii="宋体" w:cs="宋体"/>
                <w:sz w:val="22"/>
                <w:szCs w:val="22"/>
              </w:rPr>
              <w:t xml:space="preserve">铺装连续数块下沉低于相邻块</w:t>
            </w:r>
            <w:r>
              <w:rPr>
                <w:rFonts w:ascii="宋体" w:cs="宋体"/>
                <w:sz w:val="22"/>
                <w:szCs w:val="22"/>
              </w:rPr>
              <w:t xml:space="preserve">(</w:t>
            </w:r>
            <w:r>
              <w:rPr>
                <w:rFonts w:ascii="宋体" w:cs="宋体"/>
                <w:sz w:val="22"/>
                <w:szCs w:val="22"/>
              </w:rPr>
              <w:t xml:space="preserve">或设计高程</w:t>
            </w:r>
            <w:r>
              <w:rPr>
                <w:rFonts w:ascii="宋体" w:cs="宋体"/>
                <w:sz w:val="22"/>
                <w:szCs w:val="22"/>
              </w:rPr>
              <w:t xml:space="preserve">)</w:t>
            </w:r>
            <w:r>
              <w:rPr>
                <w:rFonts w:ascii="宋体" w:cs="宋体"/>
                <w:sz w:val="22"/>
                <w:szCs w:val="22"/>
              </w:rPr>
              <w:t xml:space="preserve">深度大于</w:t>
            </w:r>
            <w:r>
              <w:rPr>
                <w:rFonts w:ascii="宋体" w:cs="宋体"/>
                <w:sz w:val="22"/>
                <w:szCs w:val="22"/>
              </w:rPr>
              <w:t xml:space="preserve">20mm</w:t>
            </w:r>
            <w:r>
              <w:rPr>
                <w:rFonts w:ascii="宋体" w:cs="宋体"/>
                <w:sz w:val="22"/>
                <w:szCs w:val="22"/>
              </w:rPr>
              <w:t xml:space="preserve">，面积在</w:t>
            </w:r>
            <w:r>
              <w:rPr>
                <w:rFonts w:ascii="宋体" w:cs="宋体"/>
                <w:sz w:val="22"/>
                <w:szCs w:val="22"/>
              </w:rPr>
              <w:t xml:space="preserve">1</w:t>
            </w:r>
            <w:r>
              <w:rPr>
                <w:rFonts w:ascii="宋体" w:cs="宋体"/>
                <w:sz w:val="22"/>
                <w:szCs w:val="22"/>
              </w:rPr>
              <w:t xml:space="preserve">㎡内</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每㎡扣</w:t>
            </w:r>
            <w:r>
              <w:rPr>
                <w:rFonts w:ascii="宋体" w:cs="宋体"/>
                <w:sz w:val="22"/>
                <w:szCs w:val="22"/>
              </w:rPr>
              <w:t xml:space="preserve">1</w:t>
            </w:r>
            <w:r>
              <w:rPr>
                <w:rFonts w:ascii="宋体" w:cs="宋体"/>
                <w:sz w:val="22"/>
                <w:szCs w:val="22"/>
              </w:rPr>
              <w:t xml:space="preserve">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缺失</w:t>
            </w:r>
            <w:r/>
          </w:p>
        </w:tc>
        <w:tc>
          <w:tcPr>
            <w:tcW w:w="3600" w:type="dxa"/>
            <w:vAlign w:val="center"/>
            <w:textDirection w:val="lrTb"/>
            <w:noWrap/>
          </w:tcPr>
          <w:p>
            <w:pPr>
              <w:rPr>
                <w:rFonts w:ascii="宋体" w:cs="宋体"/>
                <w:sz w:val="22"/>
                <w:szCs w:val="22"/>
              </w:rPr>
            </w:pPr>
            <w:r>
              <w:rPr>
                <w:rFonts w:ascii="宋体" w:cs="宋体"/>
                <w:sz w:val="22"/>
                <w:szCs w:val="22"/>
              </w:rPr>
              <w:t xml:space="preserve">铺装的预制块或路缘石缺损</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道板每㎡扣</w:t>
            </w:r>
            <w:r>
              <w:rPr>
                <w:rFonts w:ascii="宋体" w:cs="宋体"/>
                <w:sz w:val="22"/>
                <w:szCs w:val="22"/>
              </w:rPr>
              <w:t xml:space="preserve">14</w:t>
            </w:r>
            <w:r>
              <w:rPr>
                <w:rFonts w:ascii="宋体" w:cs="宋体"/>
                <w:sz w:val="22"/>
                <w:szCs w:val="22"/>
              </w:rPr>
              <w:t xml:space="preserve">分；</w:t>
            </w:r>
            <w:r/>
          </w:p>
          <w:p>
            <w:pPr>
              <w:jc w:val="center"/>
              <w:rPr>
                <w:rFonts w:ascii="宋体" w:cs="宋体"/>
                <w:sz w:val="22"/>
                <w:szCs w:val="22"/>
              </w:rPr>
            </w:pPr>
            <w:r>
              <w:rPr>
                <w:rFonts w:ascii="宋体" w:cs="宋体"/>
                <w:sz w:val="22"/>
                <w:szCs w:val="22"/>
              </w:rPr>
              <w:t xml:space="preserve">路缘石每米扣</w:t>
            </w:r>
            <w:r>
              <w:rPr>
                <w:rFonts w:ascii="宋体" w:cs="宋体"/>
                <w:sz w:val="22"/>
                <w:szCs w:val="22"/>
              </w:rPr>
              <w:t xml:space="preserve">1</w:t>
            </w:r>
            <w:r>
              <w:rPr>
                <w:rFonts w:ascii="宋体" w:cs="宋体"/>
                <w:sz w:val="22"/>
                <w:szCs w:val="22"/>
              </w:rPr>
              <w:t xml:space="preserve">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松动</w:t>
            </w:r>
            <w:r/>
          </w:p>
        </w:tc>
        <w:tc>
          <w:tcPr>
            <w:tcW w:w="3600" w:type="dxa"/>
            <w:vAlign w:val="center"/>
            <w:textDirection w:val="lrTb"/>
            <w:noWrap/>
          </w:tcPr>
          <w:p>
            <w:pPr>
              <w:rPr>
                <w:rFonts w:ascii="宋体" w:cs="宋体"/>
                <w:sz w:val="22"/>
                <w:szCs w:val="22"/>
              </w:rPr>
            </w:pPr>
            <w:r>
              <w:rPr>
                <w:rFonts w:ascii="宋体" w:cs="宋体"/>
                <w:sz w:val="22"/>
                <w:szCs w:val="22"/>
              </w:rPr>
              <w:t xml:space="preserve">铺装块松动</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每㎡扣</w:t>
            </w:r>
            <w:r>
              <w:rPr>
                <w:rFonts w:ascii="宋体" w:cs="宋体"/>
                <w:sz w:val="22"/>
                <w:szCs w:val="22"/>
              </w:rPr>
              <w:t xml:space="preserve">1</w:t>
            </w:r>
            <w:r>
              <w:rPr>
                <w:rFonts w:ascii="宋体" w:cs="宋体"/>
                <w:sz w:val="22"/>
                <w:szCs w:val="22"/>
              </w:rPr>
              <w:t xml:space="preserve">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路缘石</w:t>
            </w:r>
            <w:r/>
          </w:p>
        </w:tc>
        <w:tc>
          <w:tcPr>
            <w:tcW w:w="3600" w:type="dxa"/>
            <w:vAlign w:val="center"/>
            <w:textDirection w:val="lrTb"/>
            <w:noWrap/>
          </w:tcPr>
          <w:p>
            <w:pPr>
              <w:rPr>
                <w:rFonts w:ascii="宋体" w:cs="宋体"/>
                <w:sz w:val="22"/>
                <w:szCs w:val="22"/>
              </w:rPr>
            </w:pPr>
            <w:r>
              <w:rPr>
                <w:rFonts w:ascii="宋体" w:cs="宋体"/>
                <w:sz w:val="22"/>
                <w:szCs w:val="22"/>
              </w:rPr>
              <w:t xml:space="preserve">歪斜，直顺度</w:t>
            </w:r>
            <w:r>
              <w:rPr>
                <w:rFonts w:ascii="宋体" w:cs="宋体"/>
                <w:sz w:val="22"/>
                <w:szCs w:val="22"/>
              </w:rPr>
              <w:t xml:space="preserve">≥</w:t>
            </w:r>
            <w:r>
              <w:rPr>
                <w:rFonts w:ascii="宋体" w:cs="宋体"/>
                <w:sz w:val="22"/>
                <w:szCs w:val="22"/>
              </w:rPr>
              <w:t xml:space="preserve">10mm</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每米扣</w:t>
            </w:r>
            <w:r>
              <w:rPr>
                <w:rFonts w:ascii="宋体" w:cs="宋体"/>
                <w:sz w:val="22"/>
                <w:szCs w:val="22"/>
              </w:rPr>
              <w:t xml:space="preserve">1</w:t>
            </w:r>
            <w:r>
              <w:rPr>
                <w:rFonts w:ascii="宋体" w:cs="宋体"/>
                <w:sz w:val="22"/>
                <w:szCs w:val="22"/>
              </w:rPr>
              <w:t xml:space="preserve">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tcW w:w="1434" w:type="dxa"/>
            <w:vAlign w:val="center"/>
            <w:textDirection w:val="lrTb"/>
            <w:noWrap/>
          </w:tcPr>
          <w:p>
            <w:pPr>
              <w:jc w:val="center"/>
              <w:rPr>
                <w:rFonts w:ascii="宋体" w:cs="宋体"/>
                <w:sz w:val="22"/>
                <w:szCs w:val="22"/>
              </w:rPr>
            </w:pPr>
            <w:r>
              <w:rPr>
                <w:rFonts w:ascii="宋体" w:cs="宋体"/>
                <w:sz w:val="22"/>
                <w:szCs w:val="22"/>
              </w:rPr>
              <w:t xml:space="preserve">附属设施</w:t>
            </w:r>
            <w:r/>
          </w:p>
        </w:tc>
        <w:tc>
          <w:tcPr>
            <w:tcW w:w="3600" w:type="dxa"/>
            <w:vAlign w:val="center"/>
            <w:textDirection w:val="lrTb"/>
            <w:noWrap/>
          </w:tcPr>
          <w:p>
            <w:pPr>
              <w:rPr>
                <w:rFonts w:ascii="宋体" w:cs="宋体"/>
                <w:sz w:val="22"/>
                <w:szCs w:val="22"/>
              </w:rPr>
            </w:pPr>
            <w:r>
              <w:rPr>
                <w:rFonts w:ascii="宋体" w:cs="宋体"/>
                <w:sz w:val="22"/>
                <w:szCs w:val="22"/>
              </w:rPr>
              <w:t xml:space="preserve">路名牌、桥梁限载牌、管养标识牌等附属设施锈蚀、破损、缺失等病害问题</w:t>
            </w:r>
            <w:r/>
          </w:p>
        </w:tc>
        <w:tc>
          <w:tcPr>
            <w:tcW w:w="2265" w:type="dxa"/>
            <w:vAlign w:val="center"/>
            <w:textDirection w:val="lrTb"/>
            <w:noWrap/>
          </w:tcPr>
          <w:p>
            <w:pPr>
              <w:jc w:val="center"/>
              <w:rPr>
                <w:rFonts w:ascii="宋体" w:cs="宋体"/>
                <w:sz w:val="22"/>
                <w:szCs w:val="22"/>
              </w:rPr>
            </w:pPr>
            <w:r>
              <w:rPr>
                <w:rFonts w:ascii="宋体" w:cs="宋体"/>
                <w:sz w:val="22"/>
                <w:szCs w:val="22"/>
              </w:rPr>
              <w:t xml:space="preserve">每处扣</w:t>
            </w:r>
            <w:r>
              <w:rPr>
                <w:rFonts w:ascii="宋体" w:cs="宋体"/>
                <w:sz w:val="22"/>
                <w:szCs w:val="22"/>
              </w:rPr>
              <w:t xml:space="preserve">1</w:t>
            </w:r>
            <w:r>
              <w:rPr>
                <w:rFonts w:ascii="宋体" w:cs="宋体"/>
                <w:sz w:val="22"/>
                <w:szCs w:val="22"/>
              </w:rPr>
              <w:t xml:space="preserve">分</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gridSpan w:val="3"/>
            <w:tcW w:w="7299" w:type="dxa"/>
            <w:vAlign w:val="center"/>
            <w:textDirection w:val="lrTb"/>
            <w:noWrap/>
          </w:tcPr>
          <w:p>
            <w:pPr>
              <w:jc w:val="center"/>
              <w:rPr>
                <w:rFonts w:ascii="宋体" w:cs="宋体"/>
                <w:sz w:val="22"/>
                <w:szCs w:val="22"/>
              </w:rPr>
            </w:pPr>
            <w:r>
              <w:rPr>
                <w:rFonts w:ascii="宋体" w:cs="宋体"/>
                <w:sz w:val="22"/>
                <w:szCs w:val="22"/>
              </w:rPr>
              <w:t xml:space="preserve">扣分合计</w:t>
            </w:r>
            <w:r/>
          </w:p>
        </w:tc>
        <w:tc>
          <w:tcPr>
            <w:tcW w:w="1223" w:type="dxa"/>
            <w:textDirection w:val="lrTb"/>
            <w:noWrap/>
          </w:tcPr>
          <w:p>
            <w:pPr>
              <w:rPr>
                <w:rFonts w:ascii="宋体" w:cs="宋体"/>
                <w:sz w:val="22"/>
                <w:szCs w:val="22"/>
              </w:rPr>
            </w:pPr>
            <w:r>
              <w:rPr>
                <w:rFonts w:ascii="宋体" w:cs="宋体"/>
                <w:sz w:val="22"/>
                <w:szCs w:val="22"/>
              </w:rPr>
            </w:r>
            <w:r/>
          </w:p>
        </w:tc>
      </w:tr>
      <w:tr>
        <w:trPr>
          <w:trHeight w:val="850"/>
        </w:trPr>
        <w:tc>
          <w:tcPr>
            <w:gridSpan w:val="3"/>
            <w:tcW w:w="7299" w:type="dxa"/>
            <w:vAlign w:val="center"/>
            <w:textDirection w:val="lrTb"/>
            <w:noWrap/>
          </w:tcPr>
          <w:p>
            <w:pPr>
              <w:jc w:val="center"/>
              <w:rPr>
                <w:rFonts w:ascii="宋体" w:cs="宋体"/>
                <w:sz w:val="22"/>
                <w:szCs w:val="22"/>
              </w:rPr>
            </w:pPr>
            <w:r>
              <w:rPr>
                <w:rFonts w:ascii="宋体" w:cs="宋体"/>
                <w:sz w:val="22"/>
                <w:szCs w:val="22"/>
              </w:rPr>
              <w:t xml:space="preserve">得分</w:t>
            </w:r>
            <w:r>
              <w:rPr>
                <w:rFonts w:ascii="宋体" w:cs="宋体"/>
                <w:sz w:val="22"/>
                <w:szCs w:val="22"/>
              </w:rPr>
              <w:t xml:space="preserve">(</w:t>
            </w:r>
            <w:r>
              <w:rPr>
                <w:rFonts w:ascii="宋体" w:cs="宋体"/>
                <w:sz w:val="22"/>
                <w:szCs w:val="22"/>
              </w:rPr>
              <w:t xml:space="preserve">总分为</w:t>
            </w:r>
            <w:r>
              <w:rPr>
                <w:rFonts w:ascii="宋体" w:cs="宋体"/>
                <w:sz w:val="22"/>
                <w:szCs w:val="22"/>
              </w:rPr>
              <w:t xml:space="preserve">100</w:t>
            </w:r>
            <w:r>
              <w:rPr>
                <w:rFonts w:ascii="宋体" w:cs="宋体"/>
                <w:sz w:val="22"/>
                <w:szCs w:val="22"/>
              </w:rPr>
              <w:t xml:space="preserve">分，得分</w:t>
            </w:r>
            <w:r>
              <w:rPr>
                <w:rFonts w:ascii="宋体" w:cs="宋体"/>
                <w:sz w:val="22"/>
                <w:szCs w:val="22"/>
              </w:rPr>
              <w:t xml:space="preserve">=</w:t>
            </w:r>
            <w:r>
              <w:rPr>
                <w:rFonts w:ascii="宋体" w:cs="宋体"/>
                <w:sz w:val="22"/>
                <w:szCs w:val="22"/>
              </w:rPr>
              <w:t xml:space="preserve">总分</w:t>
            </w:r>
            <w:r>
              <w:rPr>
                <w:rFonts w:ascii="宋体" w:cs="宋体"/>
                <w:sz w:val="22"/>
                <w:szCs w:val="22"/>
              </w:rPr>
              <w:t xml:space="preserve">-</w:t>
            </w:r>
            <w:r>
              <w:rPr>
                <w:rFonts w:ascii="宋体" w:cs="宋体"/>
                <w:sz w:val="22"/>
                <w:szCs w:val="22"/>
              </w:rPr>
              <w:t xml:space="preserve">扣分总数，</w:t>
            </w:r>
            <w:r>
              <w:rPr>
                <w:rFonts w:ascii="宋体" w:cs="宋体"/>
                <w:sz w:val="22"/>
                <w:szCs w:val="22"/>
              </w:rPr>
              <w:t xml:space="preserve">100</w:t>
            </w:r>
            <w:r>
              <w:rPr>
                <w:rFonts w:ascii="宋体" w:cs="宋体"/>
                <w:sz w:val="22"/>
                <w:szCs w:val="22"/>
              </w:rPr>
              <w:t xml:space="preserve">分扣完为止</w:t>
            </w:r>
            <w:r>
              <w:rPr>
                <w:rFonts w:ascii="宋体" w:cs="宋体"/>
                <w:sz w:val="22"/>
                <w:szCs w:val="22"/>
              </w:rPr>
              <w:t xml:space="preserve">)</w:t>
            </w:r>
            <w:r/>
          </w:p>
        </w:tc>
        <w:tc>
          <w:tcPr>
            <w:tcW w:w="1223" w:type="dxa"/>
            <w:textDirection w:val="lrTb"/>
            <w:noWrap/>
          </w:tcPr>
          <w:p>
            <w:pPr>
              <w:rPr>
                <w:rFonts w:ascii="宋体" w:cs="宋体"/>
                <w:sz w:val="22"/>
                <w:szCs w:val="22"/>
              </w:rPr>
            </w:pPr>
            <w:r>
              <w:rPr>
                <w:rFonts w:ascii="宋体" w:cs="宋体"/>
                <w:sz w:val="22"/>
                <w:szCs w:val="22"/>
              </w:rPr>
            </w:r>
            <w:r/>
          </w:p>
        </w:tc>
      </w:tr>
    </w:tbl>
    <w:p>
      <w:pPr>
        <w:ind w:left="420"/>
        <w:spacing w:after="120" w:line="540" w:lineRule="exact"/>
        <w:rPr>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sz w:val="28"/>
          <w:szCs w:val="28"/>
        </w:rPr>
        <w:t xml:space="preserve">负责人：</w:t>
      </w:r>
      <w:r>
        <w:rPr>
          <w:rFonts w:hint="eastAsia"/>
          <w:sz w:val="28"/>
          <w:szCs w:val="28"/>
        </w:rPr>
        <w:t xml:space="preserve">          </w:t>
      </w:r>
      <w:r>
        <w:rPr>
          <w:rFonts w:hint="eastAsia"/>
          <w:sz w:val="28"/>
          <w:szCs w:val="28"/>
        </w:rPr>
        <w:t xml:space="preserve">检查人员：</w:t>
      </w:r>
      <w:r>
        <w:rPr>
          <w:rFonts w:hint="eastAsia"/>
          <w:sz w:val="28"/>
          <w:szCs w:val="28"/>
        </w:rPr>
        <w:t xml:space="preserve">                </w:t>
      </w:r>
      <w:r>
        <w:rPr>
          <w:rFonts w:hint="eastAsia"/>
          <w:sz w:val="28"/>
          <w:szCs w:val="28"/>
        </w:rPr>
        <w:t xml:space="preserve">年月日</w:t>
      </w:r>
      <w:r/>
    </w:p>
    <w:p>
      <w:pPr>
        <w:spacing w:line="240" w:lineRule="exact"/>
        <w:rPr>
          <w:sz w:val="22"/>
          <w:szCs w:val="22"/>
        </w:rPr>
      </w:pPr>
      <w:r>
        <w:rPr>
          <w:rFonts w:hint="eastAsia"/>
          <w:sz w:val="22"/>
          <w:szCs w:val="22"/>
        </w:rPr>
        <w:t xml:space="preserve">附件</w:t>
      </w:r>
      <w:r>
        <w:rPr>
          <w:rFonts w:hint="eastAsia"/>
          <w:sz w:val="22"/>
          <w:szCs w:val="22"/>
        </w:rPr>
        <w:t xml:space="preserve">3</w:t>
      </w:r>
      <w:r/>
    </w:p>
    <w:p>
      <w:pPr>
        <w:jc w:val="center"/>
        <w:spacing w:line="240" w:lineRule="exact"/>
        <w:rPr>
          <w:sz w:val="24"/>
        </w:rPr>
      </w:pPr>
      <w:r>
        <w:rPr>
          <w:rFonts w:hint="eastAsia"/>
          <w:sz w:val="24"/>
        </w:rPr>
        <w:t xml:space="preserve">季度考核评分标准</w:t>
      </w:r>
      <w:r/>
    </w:p>
    <w:tbl>
      <w:tblPr>
        <w:tblW w:w="15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5"/>
        <w:gridCol w:w="6129"/>
        <w:gridCol w:w="666"/>
        <w:gridCol w:w="6810"/>
        <w:gridCol w:w="720"/>
      </w:tblGrid>
      <w:tr>
        <w:trPr>
          <w:jc w:val="center"/>
        </w:trPr>
        <w:tc>
          <w:tcPr>
            <w:tcW w:w="825" w:type="dxa"/>
            <w:vAlign w:val="center"/>
            <w:textDirection w:val="lrTb"/>
            <w:noWrap/>
          </w:tcPr>
          <w:p>
            <w:pPr>
              <w:jc w:val="center"/>
              <w:rPr>
                <w:rFonts w:ascii="宋体" w:cs="宋体"/>
                <w:szCs w:val="21"/>
              </w:rPr>
            </w:pPr>
            <w:r>
              <w:rPr>
                <w:rFonts w:hint="eastAsia" w:ascii="宋体" w:cs="宋体"/>
                <w:szCs w:val="21"/>
              </w:rPr>
              <w:t xml:space="preserve">项目</w:t>
            </w:r>
            <w:r/>
          </w:p>
        </w:tc>
        <w:tc>
          <w:tcPr>
            <w:tcW w:w="6129" w:type="dxa"/>
            <w:vAlign w:val="center"/>
            <w:textDirection w:val="lrTb"/>
            <w:noWrap/>
          </w:tcPr>
          <w:p>
            <w:pPr>
              <w:jc w:val="center"/>
              <w:rPr>
                <w:rFonts w:ascii="宋体" w:cs="宋体"/>
                <w:szCs w:val="21"/>
              </w:rPr>
            </w:pPr>
            <w:r>
              <w:rPr>
                <w:rFonts w:hint="eastAsia" w:ascii="宋体" w:cs="宋体"/>
                <w:szCs w:val="21"/>
              </w:rPr>
              <w:t xml:space="preserve">管理要求</w:t>
            </w:r>
            <w:r/>
          </w:p>
        </w:tc>
        <w:tc>
          <w:tcPr>
            <w:tcW w:w="666" w:type="dxa"/>
            <w:vAlign w:val="center"/>
            <w:textDirection w:val="lrTb"/>
            <w:noWrap/>
          </w:tcPr>
          <w:p>
            <w:pPr>
              <w:jc w:val="center"/>
              <w:rPr>
                <w:rFonts w:ascii="宋体" w:cs="宋体"/>
                <w:szCs w:val="21"/>
              </w:rPr>
            </w:pPr>
            <w:r>
              <w:rPr>
                <w:rFonts w:hint="eastAsia" w:ascii="宋体" w:cs="宋体"/>
                <w:szCs w:val="21"/>
              </w:rPr>
              <w:t xml:space="preserve">分值</w:t>
            </w:r>
            <w:r/>
          </w:p>
        </w:tc>
        <w:tc>
          <w:tcPr>
            <w:tcW w:w="6810" w:type="dxa"/>
            <w:vAlign w:val="center"/>
            <w:textDirection w:val="lrTb"/>
            <w:noWrap/>
          </w:tcPr>
          <w:p>
            <w:pPr>
              <w:jc w:val="center"/>
              <w:rPr>
                <w:rFonts w:ascii="宋体" w:cs="宋体"/>
                <w:szCs w:val="21"/>
              </w:rPr>
            </w:pPr>
            <w:r>
              <w:rPr>
                <w:rFonts w:hint="eastAsia" w:ascii="宋体" w:cs="宋体"/>
                <w:szCs w:val="21"/>
              </w:rPr>
              <w:t xml:space="preserve">评分标准</w:t>
            </w:r>
            <w:r/>
          </w:p>
        </w:tc>
        <w:tc>
          <w:tcPr>
            <w:tcW w:w="720" w:type="dxa"/>
            <w:vAlign w:val="center"/>
            <w:textDirection w:val="lrTb"/>
            <w:noWrap/>
          </w:tcPr>
          <w:p>
            <w:pPr>
              <w:jc w:val="center"/>
              <w:rPr>
                <w:rFonts w:ascii="宋体" w:cs="宋体"/>
                <w:szCs w:val="21"/>
              </w:rPr>
            </w:pPr>
            <w:r>
              <w:rPr>
                <w:rFonts w:hint="eastAsia" w:ascii="宋体" w:cs="宋体"/>
                <w:szCs w:val="21"/>
              </w:rPr>
              <w:t xml:space="preserve">得分</w:t>
            </w:r>
            <w:r/>
          </w:p>
        </w:tc>
      </w:tr>
      <w:tr>
        <w:trPr>
          <w:jc w:val="center"/>
        </w:trPr>
        <w:tc>
          <w:tcPr>
            <w:tcW w:w="825" w:type="dxa"/>
            <w:vAlign w:val="center"/>
            <w:vMerge w:val="restart"/>
            <w:textDirection w:val="lrTb"/>
            <w:noWrap/>
          </w:tcPr>
          <w:p>
            <w:pPr>
              <w:jc w:val="center"/>
              <w:rPr>
                <w:rFonts w:ascii="宋体" w:cs="宋体"/>
                <w:sz w:val="18"/>
                <w:szCs w:val="18"/>
              </w:rPr>
            </w:pPr>
            <w:r>
              <w:rPr>
                <w:rFonts w:ascii="宋体" w:cs="宋体"/>
                <w:sz w:val="18"/>
                <w:szCs w:val="18"/>
              </w:rPr>
            </w:r>
            <w:r/>
          </w:p>
          <w:p>
            <w:pPr>
              <w:jc w:val="center"/>
              <w:rPr>
                <w:rFonts w:ascii="宋体" w:hAnsi="宋体" w:cs="宋体"/>
                <w:sz w:val="18"/>
                <w:szCs w:val="18"/>
              </w:rPr>
            </w:pPr>
            <w:r>
              <w:rPr>
                <w:rFonts w:ascii="宋体" w:hAnsi="宋体" w:cs="宋体"/>
                <w:sz w:val="18"/>
                <w:szCs w:val="18"/>
              </w:rPr>
              <w:t xml:space="preserve">养护资料</w:t>
            </w:r>
            <w:r>
              <w:rPr>
                <w:rFonts w:ascii="宋体" w:hAnsi="宋体" w:cs="宋体"/>
                <w:sz w:val="18"/>
                <w:szCs w:val="18"/>
              </w:rPr>
              <w:t xml:space="preserve">(60)</w:t>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落实巡视员制度，每项设施落实到人，做到一日一巡，巡查记录完善，内容准确，并有病害上报和追踪解决记录。巡查记录要有巡查人员和养护负责人签字。</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未固定巡视人员，每一路或一桥扣</w:t>
            </w:r>
            <w:r>
              <w:rPr>
                <w:rFonts w:hint="eastAsia" w:ascii="宋体" w:cs="宋体"/>
                <w:sz w:val="18"/>
                <w:szCs w:val="18"/>
              </w:rPr>
              <w:t xml:space="preserve">1</w:t>
            </w:r>
            <w:r>
              <w:rPr>
                <w:rFonts w:hint="eastAsia" w:ascii="宋体" w:cs="宋体"/>
                <w:sz w:val="18"/>
                <w:szCs w:val="18"/>
              </w:rPr>
              <w:t xml:space="preserve">分，每缺巡一次扣</w:t>
            </w:r>
            <w:r>
              <w:rPr>
                <w:rFonts w:hint="eastAsia" w:ascii="宋体" w:cs="宋体"/>
                <w:sz w:val="18"/>
                <w:szCs w:val="18"/>
              </w:rPr>
              <w:t xml:space="preserve">1</w:t>
            </w:r>
            <w:r>
              <w:rPr>
                <w:rFonts w:hint="eastAsia" w:ascii="宋体" w:cs="宋体"/>
                <w:sz w:val="18"/>
                <w:szCs w:val="18"/>
              </w:rPr>
              <w:t xml:space="preserve">分；记录不完著，一处扣分；无病害上报记录，一处扣</w:t>
            </w:r>
            <w:r>
              <w:rPr>
                <w:rFonts w:hint="eastAsia" w:ascii="宋体" w:cs="宋体"/>
                <w:sz w:val="18"/>
                <w:szCs w:val="18"/>
              </w:rPr>
              <w:t xml:space="preserve">1</w:t>
            </w:r>
            <w:r>
              <w:rPr>
                <w:rFonts w:hint="eastAsia" w:ascii="宋体" w:cs="宋体"/>
                <w:sz w:val="18"/>
                <w:szCs w:val="18"/>
              </w:rPr>
              <w:t xml:space="preserve">分；无处理结果记录，一处扣</w:t>
            </w:r>
            <w:r>
              <w:rPr>
                <w:rFonts w:hint="eastAsia" w:ascii="宋体" w:cs="宋体"/>
                <w:sz w:val="18"/>
                <w:szCs w:val="18"/>
              </w:rPr>
              <w:t xml:space="preserve">1</w:t>
            </w:r>
            <w:r>
              <w:rPr>
                <w:rFonts w:hint="eastAsia" w:ascii="宋体" w:cs="宋体"/>
                <w:sz w:val="18"/>
                <w:szCs w:val="18"/>
              </w:rPr>
              <w:t xml:space="preserve">分；无查人员和养护负责人签字，一处扣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养护维修记录要齐全，并附维修前后对照图片。有养护维修质量自检记录，有维修班组长和质检人员签字。</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无记录，扣</w:t>
            </w:r>
            <w:r>
              <w:rPr>
                <w:rFonts w:hint="eastAsia" w:ascii="宋体" w:cs="宋体"/>
                <w:sz w:val="18"/>
                <w:szCs w:val="18"/>
              </w:rPr>
              <w:t xml:space="preserve">5</w:t>
            </w:r>
            <w:r>
              <w:rPr>
                <w:rFonts w:hint="eastAsia" w:ascii="宋体" w:cs="宋体"/>
                <w:sz w:val="18"/>
                <w:szCs w:val="18"/>
              </w:rPr>
              <w:t xml:space="preserve">分；记录不齐全，一处扣</w:t>
            </w:r>
            <w:r>
              <w:rPr>
                <w:rFonts w:hint="eastAsia" w:ascii="宋体" w:cs="宋体"/>
                <w:sz w:val="18"/>
                <w:szCs w:val="18"/>
              </w:rPr>
              <w:t xml:space="preserve">1</w:t>
            </w:r>
            <w:r>
              <w:rPr>
                <w:rFonts w:hint="eastAsia" w:ascii="宋体" w:cs="宋体"/>
                <w:sz w:val="18"/>
                <w:szCs w:val="18"/>
              </w:rPr>
              <w:t xml:space="preserve">分；无对照图片，缺一处扣</w:t>
            </w:r>
            <w:r>
              <w:rPr>
                <w:rFonts w:hint="eastAsia" w:ascii="宋体" w:cs="宋体"/>
                <w:sz w:val="18"/>
                <w:szCs w:val="18"/>
              </w:rPr>
              <w:t xml:space="preserve">1</w:t>
            </w:r>
            <w:r>
              <w:rPr>
                <w:rFonts w:hint="eastAsia" w:ascii="宋体" w:cs="宋体"/>
                <w:sz w:val="18"/>
                <w:szCs w:val="18"/>
              </w:rPr>
              <w:t xml:space="preserve">分；无质量自检记录，一处扣</w:t>
            </w:r>
            <w:r>
              <w:rPr>
                <w:rFonts w:hint="eastAsia" w:ascii="宋体" w:cs="宋体"/>
                <w:sz w:val="18"/>
                <w:szCs w:val="18"/>
              </w:rPr>
              <w:t xml:space="preserve">1</w:t>
            </w:r>
            <w:r>
              <w:rPr>
                <w:rFonts w:hint="eastAsia" w:ascii="宋体" w:cs="宋体"/>
                <w:sz w:val="18"/>
                <w:szCs w:val="18"/>
              </w:rPr>
              <w:t xml:space="preserve">分；无班组长和质检人员签字，一处扣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有养护作业计划和养护工作量月报表，报表格式统一，上报及时、准确。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无计划或月报表，一次扣</w:t>
            </w:r>
            <w:r>
              <w:rPr>
                <w:rFonts w:hint="eastAsia" w:ascii="宋体" w:cs="宋体"/>
                <w:sz w:val="18"/>
                <w:szCs w:val="18"/>
              </w:rPr>
              <w:t xml:space="preserve">5</w:t>
            </w:r>
            <w:r>
              <w:rPr>
                <w:rFonts w:hint="eastAsia" w:ascii="宋体" w:cs="宋体"/>
                <w:sz w:val="18"/>
                <w:szCs w:val="18"/>
              </w:rPr>
              <w:t xml:space="preserve">分；未及时报送，一次扣</w:t>
            </w:r>
            <w:r>
              <w:rPr>
                <w:rFonts w:hint="eastAsia" w:ascii="宋体" w:cs="宋体"/>
                <w:sz w:val="18"/>
                <w:szCs w:val="18"/>
              </w:rPr>
              <w:t xml:space="preserve">1</w:t>
            </w:r>
            <w:r>
              <w:rPr>
                <w:rFonts w:hint="eastAsia" w:ascii="宋体" w:cs="宋体"/>
                <w:sz w:val="18"/>
                <w:szCs w:val="18"/>
              </w:rPr>
              <w:t xml:space="preserve">分；数据不准确，一次扣</w:t>
            </w:r>
            <w:r>
              <w:rPr>
                <w:rFonts w:hint="eastAsia" w:ascii="宋体" w:cs="宋体"/>
                <w:sz w:val="18"/>
                <w:szCs w:val="18"/>
              </w:rPr>
              <w:t xml:space="preserve">1</w:t>
            </w:r>
            <w:r>
              <w:rPr>
                <w:rFonts w:hint="eastAsia" w:ascii="宋体" w:cs="宋体"/>
                <w:sz w:val="18"/>
                <w:szCs w:val="18"/>
              </w:rPr>
              <w:t xml:space="preserve">分；表式不统一，扣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有道路、桥梁检测评定计划，并按计划开展检测评定，按时报送评定结果。按要求进行长期观测，并做好观测记录和数据积累。</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无检测评定计划，一项扣</w:t>
            </w:r>
            <w:r>
              <w:rPr>
                <w:rFonts w:hint="eastAsia" w:ascii="宋体" w:cs="宋体"/>
                <w:sz w:val="18"/>
                <w:szCs w:val="18"/>
              </w:rPr>
              <w:t xml:space="preserve">1</w:t>
            </w:r>
            <w:r>
              <w:rPr>
                <w:rFonts w:hint="eastAsia" w:ascii="宋体" w:cs="宋体"/>
                <w:sz w:val="18"/>
                <w:szCs w:val="18"/>
              </w:rPr>
              <w:t xml:space="preserve">分；未按计划开展检测评定，一项扣</w:t>
            </w:r>
            <w:r>
              <w:rPr>
                <w:rFonts w:hint="eastAsia" w:ascii="宋体" w:cs="宋体"/>
                <w:sz w:val="18"/>
                <w:szCs w:val="18"/>
              </w:rPr>
              <w:t xml:space="preserve">1</w:t>
            </w:r>
            <w:r>
              <w:rPr>
                <w:rFonts w:hint="eastAsia" w:ascii="宋体" w:cs="宋体"/>
                <w:sz w:val="18"/>
                <w:szCs w:val="18"/>
              </w:rPr>
              <w:t xml:space="preserve">分；未及时报送评定结果，一项扣</w:t>
            </w:r>
            <w:r>
              <w:rPr>
                <w:rFonts w:hint="eastAsia" w:ascii="宋体" w:cs="宋体"/>
                <w:sz w:val="18"/>
                <w:szCs w:val="18"/>
              </w:rPr>
              <w:t xml:space="preserve">1</w:t>
            </w:r>
            <w:r>
              <w:rPr>
                <w:rFonts w:hint="eastAsia" w:ascii="宋体" w:cs="宋体"/>
                <w:sz w:val="18"/>
                <w:szCs w:val="18"/>
              </w:rPr>
              <w:t xml:space="preserve">分，未按要求进行长期观测，缺一次扣</w:t>
            </w:r>
            <w:r>
              <w:rPr>
                <w:rFonts w:hint="eastAsia" w:ascii="宋体" w:cs="宋体"/>
                <w:sz w:val="18"/>
                <w:szCs w:val="18"/>
              </w:rPr>
              <w:t xml:space="preserve">1</w:t>
            </w:r>
            <w:r>
              <w:rPr>
                <w:rFonts w:hint="eastAsia" w:ascii="宋体" w:cs="宋体"/>
                <w:sz w:val="18"/>
                <w:szCs w:val="18"/>
              </w:rPr>
              <w:t xml:space="preserve">分；观测内容不完备，缺一项扣</w:t>
            </w:r>
            <w:r>
              <w:rPr>
                <w:rFonts w:hint="eastAsia" w:ascii="宋体" w:cs="宋体"/>
                <w:sz w:val="18"/>
                <w:szCs w:val="18"/>
              </w:rPr>
              <w:t xml:space="preserve">1</w:t>
            </w:r>
            <w:r>
              <w:rPr>
                <w:rFonts w:hint="eastAsia" w:ascii="宋体" w:cs="宋体"/>
                <w:sz w:val="18"/>
                <w:szCs w:val="18"/>
              </w:rPr>
              <w:t xml:space="preserve">分；观测资料不齐全，缺一项扣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充分利用信息系统平台开展养护管理工作，及时、准确录入桥梁信息管理系统相关数据。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vAlign w:val="center"/>
            <w:textDirection w:val="lrTb"/>
            <w:noWrap/>
          </w:tcPr>
          <w:p>
            <w:pPr>
              <w:jc w:val="left"/>
              <w:spacing w:line="240" w:lineRule="exact"/>
              <w:rPr>
                <w:rFonts w:ascii="宋体" w:cs="宋体"/>
                <w:sz w:val="18"/>
                <w:szCs w:val="18"/>
              </w:rPr>
            </w:pPr>
            <w:r>
              <w:rPr>
                <w:rFonts w:hint="eastAsia" w:ascii="宋体" w:cs="宋体"/>
                <w:sz w:val="18"/>
                <w:szCs w:val="18"/>
              </w:rPr>
              <w:t xml:space="preserve">未及时或不准确录入省，市桥梁信息系统相关数据的，一项扣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桥梁常规定期检测数据是否齐全</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桥梁常规定期检测是否及时发现显见性病害问题并及时闭合，录入，检测内容未能及时发现显见性病害每一处扣</w:t>
            </w:r>
            <w:r>
              <w:rPr>
                <w:rFonts w:hint="eastAsia" w:ascii="宋体" w:cs="宋体"/>
                <w:sz w:val="18"/>
                <w:szCs w:val="18"/>
              </w:rPr>
              <w:t xml:space="preserve">1</w:t>
            </w:r>
            <w:r>
              <w:rPr>
                <w:rFonts w:hint="eastAsia" w:ascii="宋体" w:cs="宋体"/>
                <w:sz w:val="18"/>
                <w:szCs w:val="18"/>
              </w:rPr>
              <w:t xml:space="preserve">分；未及时闭合、录入每一条扣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有道桥市政巡查台账记录</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无市政巡查台账扣</w:t>
            </w:r>
            <w:r>
              <w:rPr>
                <w:rFonts w:hint="eastAsia" w:ascii="宋体" w:cs="宋体"/>
                <w:sz w:val="18"/>
                <w:szCs w:val="18"/>
              </w:rPr>
              <w:t xml:space="preserve">1</w:t>
            </w:r>
            <w:r>
              <w:rPr>
                <w:rFonts w:hint="eastAsia" w:ascii="宋体" w:cs="宋体"/>
                <w:sz w:val="18"/>
                <w:szCs w:val="18"/>
              </w:rPr>
              <w:t xml:space="preserve">分，台账记录不全一处扣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养护、市政资料上报及时、准确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养护设施量、市政结算等资料上报不及时一项扣</w:t>
            </w:r>
            <w:r>
              <w:rPr>
                <w:rFonts w:hint="eastAsia" w:ascii="宋体" w:cs="宋体"/>
                <w:sz w:val="18"/>
                <w:szCs w:val="18"/>
              </w:rPr>
              <w:t xml:space="preserve">1</w:t>
            </w:r>
            <w:r>
              <w:rPr>
                <w:rFonts w:hint="eastAsia" w:ascii="宋体" w:cs="宋体"/>
                <w:sz w:val="18"/>
                <w:szCs w:val="18"/>
              </w:rPr>
              <w:t xml:space="preserve">分，资料、结算不准确一项扣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textDirection w:val="lrTb"/>
            <w:noWrap/>
          </w:tcPr>
          <w:p>
            <w:pPr>
              <w:jc w:val="center"/>
              <w:rPr>
                <w:rFonts w:ascii="宋体" w:cs="宋体"/>
                <w:sz w:val="18"/>
                <w:szCs w:val="18"/>
              </w:rPr>
            </w:pPr>
            <w:r>
              <w:rPr>
                <w:rFonts w:hint="eastAsia" w:ascii="宋体" w:cs="宋体"/>
                <w:sz w:val="18"/>
                <w:szCs w:val="18"/>
              </w:rPr>
              <w:t xml:space="preserve">内控机制（</w:t>
            </w:r>
            <w:r>
              <w:rPr>
                <w:rFonts w:hint="eastAsia" w:ascii="宋体" w:cs="宋体"/>
                <w:sz w:val="18"/>
                <w:szCs w:val="18"/>
              </w:rPr>
              <w:t xml:space="preserve">5</w:t>
            </w:r>
            <w:r>
              <w:rPr>
                <w:rFonts w:hint="eastAsia" w:ascii="宋体" w:cs="宋体"/>
                <w:sz w:val="18"/>
                <w:szCs w:val="18"/>
              </w:rPr>
              <w:t xml:space="preserve">）</w:t>
            </w:r>
            <w:r/>
          </w:p>
        </w:tc>
        <w:tc>
          <w:tcPr>
            <w:tcW w:w="6129" w:type="dxa"/>
            <w:textDirection w:val="lrTb"/>
            <w:noWrap/>
          </w:tcPr>
          <w:p>
            <w:pPr>
              <w:spacing w:line="240" w:lineRule="exact"/>
              <w:rPr>
                <w:rFonts w:ascii="宋体" w:cs="宋体"/>
                <w:sz w:val="18"/>
                <w:szCs w:val="18"/>
              </w:rPr>
            </w:pPr>
            <w:r>
              <w:rPr>
                <w:rFonts w:hint="eastAsia" w:ascii="宋体" w:cs="宋体"/>
                <w:sz w:val="18"/>
                <w:szCs w:val="18"/>
              </w:rPr>
              <w:t xml:space="preserve">内部管理制度和考核制度齐全，并认真执行；按要求参加管理单位组织的会议。</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5</w:t>
            </w:r>
            <w:r/>
          </w:p>
        </w:tc>
        <w:tc>
          <w:tcPr>
            <w:tcW w:w="6810" w:type="dxa"/>
            <w:textDirection w:val="lrTb"/>
            <w:noWrap/>
          </w:tcPr>
          <w:p>
            <w:pPr>
              <w:spacing w:line="240" w:lineRule="exact"/>
              <w:rPr>
                <w:rFonts w:ascii="宋体" w:cs="宋体"/>
                <w:sz w:val="18"/>
                <w:szCs w:val="18"/>
              </w:rPr>
            </w:pPr>
            <w:r>
              <w:rPr>
                <w:rFonts w:hint="eastAsia" w:ascii="宋体" w:cs="宋体"/>
                <w:sz w:val="18"/>
                <w:szCs w:val="18"/>
              </w:rPr>
              <w:t xml:space="preserve">无管理制度，扣</w:t>
            </w:r>
            <w:r>
              <w:rPr>
                <w:rFonts w:hint="eastAsia" w:ascii="宋体" w:cs="宋体"/>
                <w:sz w:val="18"/>
                <w:szCs w:val="18"/>
              </w:rPr>
              <w:t xml:space="preserve">5</w:t>
            </w:r>
            <w:r>
              <w:rPr>
                <w:rFonts w:hint="eastAsia" w:ascii="宋体" w:cs="宋体"/>
                <w:sz w:val="18"/>
                <w:szCs w:val="18"/>
              </w:rPr>
              <w:t xml:space="preserve">分；管理制度不齐全，扣</w:t>
            </w:r>
            <w:r>
              <w:rPr>
                <w:rFonts w:hint="eastAsia" w:ascii="宋体" w:cs="宋体"/>
                <w:sz w:val="18"/>
                <w:szCs w:val="18"/>
              </w:rPr>
              <w:t xml:space="preserve">1</w:t>
            </w:r>
            <w:r>
              <w:rPr>
                <w:rFonts w:hint="eastAsia" w:ascii="宋体" w:cs="宋体"/>
                <w:sz w:val="18"/>
                <w:szCs w:val="18"/>
              </w:rPr>
              <w:t xml:space="preserve">分；无内部考核制度，扣</w:t>
            </w:r>
            <w:r>
              <w:rPr>
                <w:rFonts w:hint="eastAsia" w:ascii="宋体" w:cs="宋体"/>
                <w:sz w:val="18"/>
                <w:szCs w:val="18"/>
              </w:rPr>
              <w:t xml:space="preserve">1</w:t>
            </w:r>
            <w:r>
              <w:rPr>
                <w:rFonts w:hint="eastAsia" w:ascii="宋体" w:cs="宋体"/>
                <w:sz w:val="18"/>
                <w:szCs w:val="18"/>
              </w:rPr>
              <w:t xml:space="preserve">分；考核制度未执行，扣</w:t>
            </w:r>
            <w:r>
              <w:rPr>
                <w:rFonts w:hint="eastAsia" w:ascii="宋体" w:cs="宋体"/>
                <w:sz w:val="18"/>
                <w:szCs w:val="18"/>
              </w:rPr>
              <w:t xml:space="preserve">1</w:t>
            </w:r>
            <w:r>
              <w:rPr>
                <w:rFonts w:hint="eastAsia" w:ascii="宋体" w:cs="宋体"/>
                <w:sz w:val="18"/>
                <w:szCs w:val="18"/>
              </w:rPr>
              <w:t xml:space="preserve">分；未按要求的领导参加会议，一次扣</w:t>
            </w:r>
            <w:r>
              <w:rPr>
                <w:rFonts w:hint="eastAsia" w:ascii="宋体" w:cs="宋体"/>
                <w:sz w:val="18"/>
                <w:szCs w:val="18"/>
              </w:rPr>
              <w:t xml:space="preserve">2</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textDirection w:val="lrTb"/>
            <w:noWrap/>
          </w:tcPr>
          <w:p>
            <w:pPr>
              <w:jc w:val="center"/>
              <w:rPr>
                <w:rFonts w:ascii="宋体" w:cs="宋体"/>
                <w:sz w:val="18"/>
                <w:szCs w:val="18"/>
              </w:rPr>
            </w:pPr>
            <w:r>
              <w:rPr>
                <w:rFonts w:hint="eastAsia" w:ascii="宋体" w:cs="宋体"/>
                <w:sz w:val="18"/>
                <w:szCs w:val="18"/>
              </w:rPr>
              <w:t xml:space="preserve">应急管理（</w:t>
            </w:r>
            <w:r>
              <w:rPr>
                <w:rFonts w:hint="eastAsia" w:ascii="宋体" w:cs="宋体"/>
                <w:sz w:val="18"/>
                <w:szCs w:val="18"/>
              </w:rPr>
              <w:t xml:space="preserve">15</w:t>
            </w:r>
            <w:r>
              <w:rPr>
                <w:rFonts w:hint="eastAsia" w:ascii="宋体" w:cs="宋体"/>
                <w:sz w:val="18"/>
                <w:szCs w:val="18"/>
              </w:rPr>
              <w:t xml:space="preserve">）</w:t>
            </w:r>
            <w:r/>
          </w:p>
        </w:tc>
        <w:tc>
          <w:tcPr>
            <w:tcW w:w="6129"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制定各类应急预案，按要求建立应急队伍、储备应急物资和机械设备，组织人员培训和应急演练，发生突发事件，反应迅速、处置及时，并按信息报送程序报送相关信惠。</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15</w:t>
            </w:r>
            <w:r/>
          </w:p>
        </w:tc>
        <w:tc>
          <w:tcPr>
            <w:tcW w:w="6810"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未制定应急预案、未落实应急队伍、物资、设备，一项扣</w:t>
            </w:r>
            <w:r>
              <w:rPr>
                <w:rFonts w:hint="eastAsia" w:ascii="宋体" w:cs="宋体"/>
                <w:sz w:val="18"/>
                <w:szCs w:val="18"/>
              </w:rPr>
              <w:t xml:space="preserve">1</w:t>
            </w:r>
            <w:r>
              <w:rPr>
                <w:rFonts w:hint="eastAsia" w:ascii="宋体" w:cs="宋体"/>
                <w:sz w:val="18"/>
                <w:szCs w:val="18"/>
              </w:rPr>
              <w:t xml:space="preserve">分；未组织培训和应急演练，一项扣</w:t>
            </w:r>
            <w:r>
              <w:rPr>
                <w:rFonts w:hint="eastAsia" w:ascii="宋体" w:cs="宋体"/>
                <w:sz w:val="18"/>
                <w:szCs w:val="18"/>
              </w:rPr>
              <w:t xml:space="preserve">1</w:t>
            </w:r>
            <w:r>
              <w:rPr>
                <w:rFonts w:hint="eastAsia" w:ascii="宋体" w:cs="宋体"/>
                <w:sz w:val="18"/>
                <w:szCs w:val="18"/>
              </w:rPr>
              <w:t xml:space="preserve">分；发生突发事件，半小时内未到现场的，一次扣</w:t>
            </w:r>
            <w:r>
              <w:rPr>
                <w:rFonts w:hint="eastAsia" w:ascii="宋体" w:cs="宋体"/>
                <w:sz w:val="18"/>
                <w:szCs w:val="18"/>
              </w:rPr>
              <w:t xml:space="preserve">1</w:t>
            </w:r>
            <w:r>
              <w:rPr>
                <w:rFonts w:hint="eastAsia" w:ascii="宋体" w:cs="宋体"/>
                <w:sz w:val="18"/>
                <w:szCs w:val="18"/>
              </w:rPr>
              <w:t xml:space="preserve">分；未采取相应的安全围护、警示标志等措施导致次生灾害的，一次扣</w:t>
            </w:r>
            <w:r>
              <w:rPr>
                <w:rFonts w:hint="eastAsia" w:ascii="宋体" w:cs="宋体"/>
                <w:sz w:val="18"/>
                <w:szCs w:val="18"/>
              </w:rPr>
              <w:t xml:space="preserve">1</w:t>
            </w:r>
            <w:r>
              <w:rPr>
                <w:rFonts w:hint="eastAsia" w:ascii="宋体" w:cs="宋体"/>
                <w:sz w:val="18"/>
                <w:szCs w:val="18"/>
              </w:rPr>
              <w:t xml:space="preserve">分；现场处置不及时、不到位的，一次扣</w:t>
            </w:r>
            <w:r>
              <w:rPr>
                <w:rFonts w:hint="eastAsia" w:ascii="宋体" w:cs="宋体"/>
                <w:sz w:val="18"/>
                <w:szCs w:val="18"/>
              </w:rPr>
              <w:t xml:space="preserve">1</w:t>
            </w:r>
            <w:r>
              <w:rPr>
                <w:rFonts w:hint="eastAsia" w:ascii="宋体" w:cs="宋体"/>
                <w:sz w:val="18"/>
                <w:szCs w:val="18"/>
              </w:rPr>
              <w:t xml:space="preserve">分；未按程序报送信息或迟报、瞒报、漏报、误报的，一次扣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restart"/>
            <w:textDirection w:val="lrTb"/>
            <w:noWrap/>
          </w:tcPr>
          <w:p>
            <w:pPr>
              <w:jc w:val="center"/>
              <w:rPr>
                <w:rFonts w:ascii="宋体" w:cs="宋体"/>
                <w:sz w:val="18"/>
                <w:szCs w:val="18"/>
              </w:rPr>
            </w:pPr>
            <w:r>
              <w:rPr>
                <w:rFonts w:hint="eastAsia" w:ascii="宋体" w:cs="宋体"/>
                <w:sz w:val="18"/>
                <w:szCs w:val="18"/>
              </w:rPr>
              <w:t xml:space="preserve">安全文明（</w:t>
            </w:r>
            <w:r>
              <w:rPr>
                <w:rFonts w:hint="eastAsia" w:ascii="宋体" w:cs="宋体"/>
                <w:sz w:val="18"/>
                <w:szCs w:val="18"/>
              </w:rPr>
              <w:t xml:space="preserve">20</w:t>
            </w:r>
            <w:r>
              <w:rPr>
                <w:rFonts w:hint="eastAsia" w:ascii="宋体" w:cs="宋体"/>
                <w:sz w:val="18"/>
                <w:szCs w:val="18"/>
              </w:rPr>
              <w:t xml:space="preserve">）</w:t>
            </w:r>
            <w:r/>
          </w:p>
        </w:tc>
        <w:tc>
          <w:tcPr>
            <w:tcW w:w="6129" w:type="dxa"/>
            <w:textDirection w:val="lrTb"/>
            <w:noWrap/>
          </w:tcPr>
          <w:p>
            <w:pPr>
              <w:spacing w:line="240" w:lineRule="exact"/>
              <w:rPr>
                <w:rFonts w:ascii="宋体" w:cs="宋体"/>
                <w:sz w:val="18"/>
                <w:szCs w:val="18"/>
              </w:rPr>
            </w:pPr>
            <w:r>
              <w:rPr>
                <w:rFonts w:hint="eastAsia" w:ascii="宋体" w:cs="宋体"/>
                <w:sz w:val="18"/>
                <w:szCs w:val="18"/>
              </w:rPr>
              <w:t xml:space="preserve">确保道桥安全运行；职工需接受安全教育和上岗培训，严格执行操作规程；施工现场围护到位、警示标志设置齐全、施工人员按操作规程穿戴防护用具、有安全生产管理台账。</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vAlign w:val="center"/>
            <w:textDirection w:val="lrTb"/>
            <w:noWrap/>
          </w:tcPr>
          <w:p>
            <w:pPr>
              <w:spacing w:line="240" w:lineRule="exact"/>
              <w:rPr>
                <w:rFonts w:ascii="宋体" w:cs="宋体"/>
                <w:sz w:val="18"/>
                <w:szCs w:val="18"/>
              </w:rPr>
            </w:pPr>
            <w:r>
              <w:rPr>
                <w:rFonts w:hint="eastAsia" w:ascii="宋体" w:cs="宋体"/>
                <w:sz w:val="18"/>
                <w:szCs w:val="18"/>
              </w:rPr>
              <w:t xml:space="preserve">因养护管理不到位造成设施受损、桥洞火灾、人员伤亡等，一次扣</w:t>
            </w:r>
            <w:r>
              <w:rPr>
                <w:rFonts w:hint="eastAsia" w:ascii="宋体" w:cs="宋体"/>
                <w:sz w:val="18"/>
                <w:szCs w:val="18"/>
              </w:rPr>
              <w:t xml:space="preserve">5</w:t>
            </w:r>
            <w:r>
              <w:rPr>
                <w:rFonts w:hint="eastAsia" w:ascii="宋体" w:cs="宋体"/>
                <w:sz w:val="18"/>
                <w:szCs w:val="18"/>
              </w:rPr>
              <w:t xml:space="preserve">分；职工未接受安全教育或上岗培训，扣</w:t>
            </w:r>
            <w:r>
              <w:rPr>
                <w:rFonts w:hint="eastAsia" w:ascii="宋体" w:cs="宋体"/>
                <w:sz w:val="18"/>
                <w:szCs w:val="18"/>
              </w:rPr>
              <w:t xml:space="preserve">1</w:t>
            </w:r>
            <w:r>
              <w:rPr>
                <w:rFonts w:hint="eastAsia" w:ascii="宋体" w:cs="宋体"/>
                <w:sz w:val="18"/>
                <w:szCs w:val="18"/>
              </w:rPr>
              <w:t xml:space="preserve">分；无安全生产台账资料扣</w:t>
            </w:r>
            <w:r>
              <w:rPr>
                <w:rFonts w:hint="eastAsia" w:ascii="宋体" w:cs="宋体"/>
                <w:sz w:val="18"/>
                <w:szCs w:val="18"/>
              </w:rPr>
              <w:t xml:space="preserve">2</w:t>
            </w:r>
            <w:r>
              <w:rPr>
                <w:rFonts w:hint="eastAsia" w:ascii="宋体" w:cs="宋体"/>
                <w:sz w:val="18"/>
                <w:szCs w:val="18"/>
              </w:rPr>
              <w:t xml:space="preserve">分；安全检查记录不齐全一处扣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vMerge w:val="continue"/>
            <w:textDirection w:val="lrTb"/>
            <w:noWrap/>
          </w:tcPr>
          <w:p>
            <w:pPr>
              <w:jc w:val="center"/>
              <w:rPr>
                <w:rFonts w:ascii="宋体" w:cs="宋体"/>
                <w:sz w:val="18"/>
                <w:szCs w:val="18"/>
              </w:rPr>
            </w:pPr>
            <w:r>
              <w:rPr>
                <w:rFonts w:ascii="宋体" w:cs="宋体"/>
                <w:sz w:val="18"/>
                <w:szCs w:val="18"/>
              </w:rPr>
            </w:r>
            <w:r/>
          </w:p>
        </w:tc>
        <w:tc>
          <w:tcPr>
            <w:tcW w:w="6129" w:type="dxa"/>
            <w:textDirection w:val="lrTb"/>
            <w:noWrap/>
          </w:tcPr>
          <w:p>
            <w:pPr>
              <w:spacing w:line="240" w:lineRule="exact"/>
              <w:rPr>
                <w:rFonts w:ascii="宋体" w:cs="宋体"/>
                <w:sz w:val="18"/>
                <w:szCs w:val="18"/>
              </w:rPr>
            </w:pPr>
            <w:r>
              <w:rPr>
                <w:rFonts w:hint="eastAsia" w:ascii="宋体" w:cs="宋体"/>
                <w:sz w:val="18"/>
                <w:szCs w:val="18"/>
              </w:rPr>
              <w:t xml:space="preserve">养护作业不扰民、施工噪音不超标，施工围挡规范整洁施工材料堆放整齐、施工作业有防尘措施、作业垃圾及时清运，做到工完场清。</w:t>
            </w:r>
            <w:r/>
          </w:p>
        </w:tc>
        <w:tc>
          <w:tcPr>
            <w:tcW w:w="666" w:type="dxa"/>
            <w:vAlign w:val="center"/>
            <w:textDirection w:val="lrTb"/>
            <w:noWrap/>
          </w:tcPr>
          <w:p>
            <w:pPr>
              <w:jc w:val="center"/>
              <w:spacing w:line="240" w:lineRule="exact"/>
              <w:rPr>
                <w:rFonts w:ascii="宋体" w:cs="宋体"/>
                <w:sz w:val="18"/>
                <w:szCs w:val="18"/>
              </w:rPr>
            </w:pPr>
            <w:r>
              <w:rPr>
                <w:rFonts w:hint="eastAsia" w:ascii="宋体" w:cs="宋体"/>
                <w:sz w:val="18"/>
                <w:szCs w:val="18"/>
              </w:rPr>
              <w:t xml:space="preserve">10</w:t>
            </w:r>
            <w:r/>
          </w:p>
        </w:tc>
        <w:tc>
          <w:tcPr>
            <w:tcW w:w="6810" w:type="dxa"/>
            <w:vAlign w:val="center"/>
            <w:textDirection w:val="lrTb"/>
            <w:noWrap/>
          </w:tcPr>
          <w:p>
            <w:pPr>
              <w:spacing w:line="240" w:lineRule="exact"/>
              <w:rPr>
                <w:rFonts w:ascii="宋体" w:cs="宋体"/>
                <w:sz w:val="18"/>
                <w:szCs w:val="18"/>
              </w:rPr>
            </w:pPr>
            <w:r>
              <w:rPr>
                <w:rFonts w:hint="eastAsia" w:ascii="宋体" w:cs="宋体"/>
                <w:sz w:val="18"/>
                <w:szCs w:val="18"/>
              </w:rPr>
              <w:t xml:space="preserve">施工围挡不规范整洁、作业不规范等问题，一处扣</w:t>
            </w:r>
            <w:r>
              <w:rPr>
                <w:rFonts w:hint="eastAsia" w:ascii="宋体" w:cs="宋体"/>
                <w:sz w:val="18"/>
                <w:szCs w:val="18"/>
              </w:rPr>
              <w:t xml:space="preserve">1</w:t>
            </w:r>
            <w:r>
              <w:rPr>
                <w:rFonts w:hint="eastAsia" w:ascii="宋体" w:cs="宋体"/>
                <w:sz w:val="18"/>
                <w:szCs w:val="18"/>
              </w:rPr>
              <w:t xml:space="preserve">分</w:t>
            </w:r>
            <w:r/>
          </w:p>
        </w:tc>
        <w:tc>
          <w:tcPr>
            <w:tcW w:w="720" w:type="dxa"/>
            <w:textDirection w:val="lrTb"/>
            <w:noWrap/>
          </w:tcPr>
          <w:p>
            <w:pPr>
              <w:rPr>
                <w:rFonts w:ascii="宋体" w:cs="宋体"/>
                <w:szCs w:val="21"/>
              </w:rPr>
            </w:pPr>
            <w:r>
              <w:rPr>
                <w:rFonts w:ascii="宋体" w:cs="宋体"/>
                <w:szCs w:val="21"/>
              </w:rPr>
            </w:r>
            <w:r/>
          </w:p>
        </w:tc>
      </w:tr>
      <w:tr>
        <w:trPr>
          <w:jc w:val="center"/>
        </w:trPr>
        <w:tc>
          <w:tcPr>
            <w:tcW w:w="825" w:type="dxa"/>
            <w:vAlign w:val="center"/>
            <w:textDirection w:val="lrTb"/>
            <w:noWrap/>
          </w:tcPr>
          <w:p>
            <w:pPr>
              <w:jc w:val="center"/>
              <w:rPr>
                <w:rFonts w:ascii="宋体" w:cs="宋体"/>
                <w:sz w:val="18"/>
                <w:szCs w:val="18"/>
              </w:rPr>
            </w:pPr>
            <w:r>
              <w:rPr>
                <w:rFonts w:hint="eastAsia" w:ascii="宋体" w:cs="宋体"/>
                <w:sz w:val="18"/>
                <w:szCs w:val="18"/>
              </w:rPr>
              <w:t xml:space="preserve">总分</w:t>
            </w:r>
            <w:r/>
          </w:p>
        </w:tc>
        <w:tc>
          <w:tcPr>
            <w:tcW w:w="6129" w:type="dxa"/>
            <w:textDirection w:val="lrTb"/>
            <w:noWrap/>
          </w:tcPr>
          <w:p>
            <w:pPr>
              <w:rPr>
                <w:rFonts w:ascii="宋体" w:cs="宋体"/>
                <w:sz w:val="18"/>
                <w:szCs w:val="18"/>
              </w:rPr>
            </w:pPr>
            <w:r>
              <w:rPr>
                <w:rFonts w:ascii="宋体" w:cs="宋体"/>
                <w:sz w:val="18"/>
                <w:szCs w:val="18"/>
              </w:rPr>
            </w:r>
            <w:r/>
          </w:p>
        </w:tc>
        <w:tc>
          <w:tcPr>
            <w:tcW w:w="666" w:type="dxa"/>
            <w:vAlign w:val="center"/>
            <w:textDirection w:val="lrTb"/>
            <w:noWrap/>
          </w:tcPr>
          <w:p>
            <w:pPr>
              <w:jc w:val="center"/>
              <w:rPr>
                <w:rFonts w:ascii="宋体" w:cs="宋体"/>
                <w:sz w:val="18"/>
                <w:szCs w:val="18"/>
              </w:rPr>
            </w:pPr>
            <w:r>
              <w:rPr>
                <w:rFonts w:hint="eastAsia" w:ascii="宋体" w:cs="宋体"/>
                <w:sz w:val="18"/>
                <w:szCs w:val="18"/>
              </w:rPr>
              <w:t xml:space="preserve">100</w:t>
            </w:r>
            <w:r/>
          </w:p>
        </w:tc>
        <w:tc>
          <w:tcPr>
            <w:tcW w:w="6810" w:type="dxa"/>
            <w:textDirection w:val="lrTb"/>
            <w:noWrap/>
          </w:tcPr>
          <w:p>
            <w:pPr>
              <w:rPr>
                <w:rFonts w:ascii="宋体" w:cs="宋体"/>
                <w:sz w:val="18"/>
                <w:szCs w:val="18"/>
              </w:rPr>
            </w:pPr>
            <w:r>
              <w:rPr>
                <w:rFonts w:ascii="宋体" w:cs="宋体"/>
                <w:sz w:val="18"/>
                <w:szCs w:val="18"/>
              </w:rPr>
            </w:r>
            <w:r/>
          </w:p>
        </w:tc>
        <w:tc>
          <w:tcPr>
            <w:tcW w:w="720" w:type="dxa"/>
            <w:textDirection w:val="lrTb"/>
            <w:noWrap/>
          </w:tcPr>
          <w:p>
            <w:pPr>
              <w:rPr>
                <w:rFonts w:ascii="宋体" w:cs="宋体"/>
                <w:szCs w:val="21"/>
              </w:rPr>
            </w:pPr>
            <w:r>
              <w:rPr>
                <w:rFonts w:ascii="宋体" w:cs="宋体"/>
                <w:szCs w:val="21"/>
              </w:rPr>
            </w:r>
            <w:r/>
          </w:p>
        </w:tc>
      </w:tr>
    </w:tbl>
    <w:p>
      <w:pPr>
        <w:ind w:left="420"/>
        <w:spacing w:after="120" w:line="540" w:lineRule="exact"/>
        <w:rPr>
          <w:sz w:val="24"/>
        </w:rPr>
        <w:sectPr>
          <w:footnotePr/>
          <w:endnotePr/>
          <w:type w:val="nextPage"/>
          <w:pgSz w:w="16838" w:h="11906" w:orient="landscape"/>
          <w:pgMar w:top="1123" w:right="1213" w:bottom="1066" w:left="1213" w:header="851" w:footer="992" w:gutter="0"/>
          <w:pgNumType w:start="1"/>
          <w:cols w:num="1" w:sep="0" w:space="1701" w:equalWidth="1"/>
          <w:docGrid w:linePitch="360"/>
          <w:titlePg/>
        </w:sectPr>
      </w:pPr>
      <w:r>
        <w:rPr>
          <w:rFonts w:hint="eastAsia"/>
          <w:sz w:val="24"/>
        </w:rPr>
        <w:t xml:space="preserve">负责人：</w:t>
      </w:r>
      <w:r>
        <w:rPr>
          <w:rFonts w:hint="eastAsia"/>
          <w:sz w:val="24"/>
        </w:rPr>
        <w:t xml:space="preserve">                                    </w:t>
      </w:r>
      <w:r>
        <w:rPr>
          <w:rFonts w:hint="eastAsia"/>
          <w:sz w:val="24"/>
        </w:rPr>
        <w:t xml:space="preserve">检查人员：</w:t>
      </w:r>
      <w:r>
        <w:rPr>
          <w:rFonts w:hint="eastAsia"/>
          <w:sz w:val="24"/>
        </w:rPr>
        <w:t xml:space="preserve">                                 </w:t>
      </w:r>
      <w:r>
        <w:rPr>
          <w:rFonts w:hint="eastAsia"/>
          <w:sz w:val="24"/>
        </w:rPr>
        <w:t xml:space="preserve">年月日</w:t>
      </w:r>
      <w:r/>
    </w:p>
    <w:p>
      <w:pPr>
        <w:ind w:left="420"/>
        <w:spacing w:after="120" w:line="540" w:lineRule="exact"/>
        <w:rPr>
          <w:sz w:val="22"/>
          <w:szCs w:val="22"/>
        </w:rPr>
      </w:pPr>
      <w:r>
        <w:rPr>
          <w:rFonts w:hint="eastAsia"/>
          <w:sz w:val="22"/>
          <w:szCs w:val="22"/>
        </w:rPr>
        <w:t xml:space="preserve">附件</w:t>
      </w:r>
      <w:r>
        <w:rPr>
          <w:rFonts w:hint="eastAsia"/>
          <w:sz w:val="22"/>
          <w:szCs w:val="22"/>
        </w:rPr>
        <w:t xml:space="preserve">4</w:t>
      </w:r>
      <w:r/>
    </w:p>
    <w:p>
      <w:pPr>
        <w:ind w:left="420"/>
        <w:jc w:val="center"/>
        <w:spacing w:after="120" w:line="540" w:lineRule="exact"/>
        <w:rPr>
          <w:sz w:val="32"/>
          <w:szCs w:val="32"/>
        </w:rPr>
      </w:pPr>
      <w:r>
        <w:rPr>
          <w:rFonts w:hint="eastAsia"/>
          <w:sz w:val="32"/>
          <w:szCs w:val="32"/>
        </w:rPr>
        <w:t xml:space="preserve">年度考评评分表</w:t>
      </w:r>
      <w:r/>
    </w:p>
    <w:tbl>
      <w:tblPr>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45"/>
        <w:gridCol w:w="5790"/>
        <w:gridCol w:w="840"/>
        <w:gridCol w:w="840"/>
      </w:tblGrid>
      <w:tr>
        <w:trPr>
          <w:jc w:val="center"/>
          <w:trHeight w:val="600"/>
        </w:trPr>
        <w:tc>
          <w:tcPr>
            <w:tcW w:w="1845" w:type="dxa"/>
            <w:vAlign w:val="center"/>
            <w:textDirection w:val="lrTb"/>
            <w:noWrap/>
          </w:tcPr>
          <w:p>
            <w:pPr>
              <w:jc w:val="center"/>
              <w:rPr>
                <w:rFonts w:ascii="宋体" w:cs="宋体"/>
                <w:sz w:val="22"/>
                <w:szCs w:val="22"/>
              </w:rPr>
            </w:pPr>
            <w:r>
              <w:rPr>
                <w:rFonts w:ascii="宋体" w:cs="宋体"/>
                <w:sz w:val="22"/>
                <w:szCs w:val="22"/>
              </w:rPr>
              <w:t xml:space="preserve">考评项目</w:t>
            </w:r>
            <w:r/>
          </w:p>
        </w:tc>
        <w:tc>
          <w:tcPr>
            <w:tcW w:w="5790" w:type="dxa"/>
            <w:vAlign w:val="center"/>
            <w:textDirection w:val="lrTb"/>
            <w:noWrap/>
          </w:tcPr>
          <w:p>
            <w:pPr>
              <w:jc w:val="center"/>
              <w:rPr>
                <w:rFonts w:ascii="宋体" w:cs="宋体"/>
                <w:sz w:val="22"/>
                <w:szCs w:val="22"/>
              </w:rPr>
            </w:pPr>
            <w:r>
              <w:rPr>
                <w:rFonts w:ascii="宋体" w:cs="宋体"/>
                <w:sz w:val="22"/>
                <w:szCs w:val="22"/>
              </w:rPr>
              <w:t xml:space="preserve">评分标准</w:t>
            </w:r>
            <w:r/>
          </w:p>
        </w:tc>
        <w:tc>
          <w:tcPr>
            <w:tcW w:w="840" w:type="dxa"/>
            <w:vAlign w:val="center"/>
            <w:textDirection w:val="lrTb"/>
            <w:noWrap/>
          </w:tcPr>
          <w:p>
            <w:pPr>
              <w:jc w:val="center"/>
              <w:rPr>
                <w:rFonts w:ascii="宋体" w:cs="宋体"/>
                <w:sz w:val="22"/>
                <w:szCs w:val="22"/>
              </w:rPr>
            </w:pPr>
            <w:r>
              <w:rPr>
                <w:rFonts w:ascii="宋体" w:cs="宋体"/>
                <w:sz w:val="22"/>
                <w:szCs w:val="22"/>
              </w:rPr>
              <w:t xml:space="preserve">得分</w:t>
            </w:r>
            <w:r/>
          </w:p>
        </w:tc>
        <w:tc>
          <w:tcPr>
            <w:tcW w:w="840" w:type="dxa"/>
            <w:vAlign w:val="center"/>
            <w:textDirection w:val="lrTb"/>
            <w:noWrap/>
          </w:tcPr>
          <w:p>
            <w:pPr>
              <w:jc w:val="center"/>
              <w:rPr>
                <w:rFonts w:ascii="宋体" w:cs="宋体"/>
                <w:sz w:val="22"/>
                <w:szCs w:val="22"/>
              </w:rPr>
            </w:pPr>
            <w:r>
              <w:rPr>
                <w:rFonts w:ascii="宋体" w:cs="宋体"/>
                <w:sz w:val="22"/>
                <w:szCs w:val="22"/>
              </w:rPr>
              <w:t xml:space="preserve">说明</w:t>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月度考核（</w:t>
            </w:r>
            <w:r>
              <w:rPr>
                <w:rFonts w:ascii="宋体" w:cs="宋体"/>
                <w:sz w:val="22"/>
                <w:szCs w:val="22"/>
              </w:rPr>
              <w:t xml:space="preserve">40</w:t>
            </w:r>
            <w:r>
              <w:rPr>
                <w:rFonts w:ascii="宋体" w:cs="宋体"/>
                <w:sz w:val="22"/>
                <w:szCs w:val="22"/>
              </w:rPr>
              <w:t xml:space="preserve">分）</w:t>
            </w:r>
            <w:r/>
          </w:p>
        </w:tc>
        <w:tc>
          <w:tcPr>
            <w:tcW w:w="5790" w:type="dxa"/>
            <w:vAlign w:val="center"/>
            <w:textDirection w:val="lrTb"/>
            <w:noWrap/>
          </w:tcPr>
          <w:p>
            <w:pPr>
              <w:jc w:val="center"/>
              <w:rPr>
                <w:rFonts w:ascii="宋体" w:cs="宋体"/>
                <w:sz w:val="22"/>
                <w:szCs w:val="22"/>
              </w:rPr>
            </w:pPr>
            <w:r>
              <w:rPr>
                <w:rFonts w:ascii="宋体" w:cs="宋体"/>
                <w:sz w:val="22"/>
                <w:szCs w:val="22"/>
              </w:rPr>
              <w:t xml:space="preserve">道路抽检单元综合完好平均得分</w:t>
            </w:r>
            <w:r>
              <w:rPr>
                <w:rFonts w:ascii="宋体" w:cs="宋体"/>
                <w:sz w:val="22"/>
                <w:szCs w:val="22"/>
              </w:rPr>
              <w:t xml:space="preserve">*0.4</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季度考核（</w:t>
            </w:r>
            <w:r>
              <w:rPr>
                <w:rFonts w:ascii="宋体" w:cs="宋体"/>
                <w:sz w:val="22"/>
                <w:szCs w:val="22"/>
              </w:rPr>
              <w:t xml:space="preserve">35</w:t>
            </w:r>
            <w:r>
              <w:rPr>
                <w:rFonts w:ascii="宋体" w:cs="宋体"/>
                <w:sz w:val="22"/>
                <w:szCs w:val="22"/>
              </w:rPr>
              <w:t xml:space="preserve">分）</w:t>
            </w:r>
            <w:r/>
          </w:p>
        </w:tc>
        <w:tc>
          <w:tcPr>
            <w:tcW w:w="5790" w:type="dxa"/>
            <w:vAlign w:val="center"/>
            <w:textDirection w:val="lrTb"/>
            <w:noWrap/>
          </w:tcPr>
          <w:p>
            <w:pPr>
              <w:jc w:val="center"/>
              <w:rPr>
                <w:rFonts w:ascii="宋体" w:cs="宋体"/>
                <w:sz w:val="22"/>
                <w:szCs w:val="22"/>
              </w:rPr>
            </w:pPr>
            <w:r>
              <w:rPr>
                <w:rFonts w:ascii="宋体" w:cs="宋体"/>
                <w:sz w:val="22"/>
                <w:szCs w:val="22"/>
              </w:rPr>
              <w:t xml:space="preserve">季度考核平均得分</w:t>
            </w:r>
            <w:r>
              <w:rPr>
                <w:rFonts w:ascii="宋体" w:cs="宋体"/>
                <w:sz w:val="22"/>
                <w:szCs w:val="22"/>
              </w:rPr>
              <w:t xml:space="preserve">*0.35</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gridSpan w:val="4"/>
            <w:tcW w:w="9315" w:type="dxa"/>
            <w:vAlign w:val="center"/>
            <w:textDirection w:val="lrTb"/>
            <w:noWrap/>
          </w:tcPr>
          <w:p>
            <w:pPr>
              <w:jc w:val="center"/>
              <w:rPr>
                <w:rFonts w:ascii="宋体" w:cs="宋体"/>
                <w:sz w:val="22"/>
                <w:szCs w:val="22"/>
              </w:rPr>
            </w:pPr>
            <w:r>
              <w:rPr>
                <w:rFonts w:ascii="宋体" w:cs="宋体"/>
                <w:sz w:val="22"/>
                <w:szCs w:val="22"/>
              </w:rPr>
              <w:t xml:space="preserve">其他考评项</w:t>
            </w:r>
            <w:r>
              <w:rPr>
                <w:rFonts w:ascii="宋体" w:cs="宋体"/>
                <w:sz w:val="22"/>
                <w:szCs w:val="22"/>
              </w:rPr>
              <w:t xml:space="preserve">(</w:t>
            </w:r>
            <w:r>
              <w:rPr>
                <w:rFonts w:ascii="宋体" w:cs="宋体"/>
                <w:sz w:val="22"/>
                <w:szCs w:val="22"/>
              </w:rPr>
              <w:t xml:space="preserve">加分项，共计</w:t>
            </w:r>
            <w:r>
              <w:rPr>
                <w:rFonts w:ascii="宋体" w:cs="宋体"/>
                <w:sz w:val="22"/>
                <w:szCs w:val="22"/>
              </w:rPr>
              <w:t xml:space="preserve">25</w:t>
            </w:r>
            <w:r>
              <w:rPr>
                <w:rFonts w:ascii="宋体" w:cs="宋体"/>
                <w:sz w:val="22"/>
                <w:szCs w:val="22"/>
              </w:rPr>
              <w:t xml:space="preserve">分</w:t>
            </w:r>
            <w:r>
              <w:rPr>
                <w:rFonts w:ascii="宋体" w:cs="宋体"/>
                <w:sz w:val="22"/>
                <w:szCs w:val="22"/>
              </w:rPr>
              <w:t xml:space="preserve">,</w:t>
            </w:r>
            <w:r>
              <w:rPr>
                <w:rFonts w:ascii="宋体" w:cs="宋体"/>
                <w:sz w:val="22"/>
                <w:szCs w:val="22"/>
              </w:rPr>
              <w:t xml:space="preserve">占比</w:t>
            </w:r>
            <w:r>
              <w:rPr>
                <w:rFonts w:ascii="宋体" w:cs="宋体"/>
                <w:sz w:val="22"/>
                <w:szCs w:val="22"/>
              </w:rPr>
              <w:t xml:space="preserve">15%)</w:t>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媒体宣传</w:t>
            </w:r>
            <w:r/>
          </w:p>
          <w:p>
            <w:pPr>
              <w:jc w:val="center"/>
              <w:rPr>
                <w:rFonts w:ascii="宋体" w:cs="宋体"/>
                <w:sz w:val="22"/>
                <w:szCs w:val="22"/>
              </w:rPr>
            </w:pPr>
            <w:r>
              <w:rPr>
                <w:rFonts w:ascii="宋体" w:cs="宋体"/>
                <w:sz w:val="22"/>
                <w:szCs w:val="22"/>
              </w:rPr>
              <w:t xml:space="preserve">(5</w:t>
            </w:r>
            <w:r>
              <w:rPr>
                <w:rFonts w:ascii="宋体" w:cs="宋体"/>
                <w:sz w:val="22"/>
                <w:szCs w:val="22"/>
              </w:rPr>
              <w:t xml:space="preserve">分</w:t>
            </w:r>
            <w:r>
              <w:rPr>
                <w:rFonts w:ascii="宋体" w:cs="宋体"/>
                <w:sz w:val="22"/>
                <w:szCs w:val="22"/>
              </w:rPr>
              <w:t xml:space="preserve">)</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省级以上媒体正面宣传报道的，一次得</w:t>
            </w:r>
            <w:r>
              <w:rPr>
                <w:rFonts w:ascii="宋体" w:cs="宋体"/>
                <w:sz w:val="22"/>
                <w:szCs w:val="22"/>
              </w:rPr>
              <w:t xml:space="preserve">2</w:t>
            </w:r>
            <w:r>
              <w:rPr>
                <w:rFonts w:ascii="宋体" w:cs="宋体"/>
                <w:sz w:val="22"/>
                <w:szCs w:val="22"/>
              </w:rPr>
              <w:t xml:space="preserve">分，市级媒体宣传报道的，一次得</w:t>
            </w:r>
            <w:r>
              <w:rPr>
                <w:rFonts w:ascii="宋体" w:cs="宋体"/>
                <w:sz w:val="22"/>
                <w:szCs w:val="22"/>
              </w:rPr>
              <w:t xml:space="preserve">1</w:t>
            </w:r>
            <w:r>
              <w:rPr>
                <w:rFonts w:ascii="宋体" w:cs="宋体"/>
                <w:sz w:val="22"/>
                <w:szCs w:val="22"/>
              </w:rPr>
              <w:t xml:space="preserve">分，加满</w:t>
            </w:r>
            <w:r>
              <w:rPr>
                <w:rFonts w:ascii="宋体" w:cs="宋体"/>
                <w:sz w:val="22"/>
                <w:szCs w:val="22"/>
              </w:rPr>
              <w:t xml:space="preserve">5</w:t>
            </w:r>
            <w:r>
              <w:rPr>
                <w:rFonts w:ascii="宋体" w:cs="宋体"/>
                <w:sz w:val="22"/>
                <w:szCs w:val="22"/>
              </w:rPr>
              <w:t xml:space="preserve">分为止。</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指令性任务</w:t>
            </w:r>
            <w:r>
              <w:rPr>
                <w:rFonts w:ascii="宋体" w:cs="宋体"/>
                <w:sz w:val="22"/>
                <w:szCs w:val="22"/>
              </w:rPr>
              <w:t xml:space="preserve">(10</w:t>
            </w:r>
            <w:r>
              <w:rPr>
                <w:rFonts w:ascii="宋体" w:cs="宋体"/>
                <w:sz w:val="22"/>
                <w:szCs w:val="22"/>
              </w:rPr>
              <w:t xml:space="preserve">分</w:t>
            </w:r>
            <w:r>
              <w:rPr>
                <w:rFonts w:ascii="宋体" w:cs="宋体"/>
                <w:sz w:val="22"/>
                <w:szCs w:val="22"/>
              </w:rPr>
              <w:t xml:space="preserve">)</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在创建等省、市大型活动中获得市、局级奖励的，在市、局、</w:t>
            </w:r>
            <w:r>
              <w:rPr>
                <w:rFonts w:hint="eastAsia" w:ascii="宋体" w:cs="宋体"/>
                <w:sz w:val="22"/>
                <w:szCs w:val="22"/>
              </w:rPr>
              <w:t xml:space="preserve">服务所</w:t>
            </w:r>
            <w:r>
              <w:rPr>
                <w:rFonts w:ascii="宋体" w:cs="宋体"/>
                <w:sz w:val="22"/>
                <w:szCs w:val="22"/>
              </w:rPr>
              <w:t xml:space="preserve">指令性任务、竞赛评比等活动中，获得通报表扬，或取得优秀成绩的，一项加</w:t>
            </w:r>
            <w:r>
              <w:rPr>
                <w:rFonts w:ascii="宋体" w:cs="宋体"/>
                <w:sz w:val="22"/>
                <w:szCs w:val="22"/>
              </w:rPr>
              <w:t xml:space="preserve">2</w:t>
            </w:r>
            <w:r>
              <w:rPr>
                <w:rFonts w:ascii="宋体" w:cs="宋体"/>
                <w:sz w:val="22"/>
                <w:szCs w:val="22"/>
              </w:rPr>
              <w:t xml:space="preserve">分，加满</w:t>
            </w:r>
            <w:r>
              <w:rPr>
                <w:rFonts w:ascii="宋体" w:cs="宋体"/>
                <w:sz w:val="22"/>
                <w:szCs w:val="22"/>
              </w:rPr>
              <w:t xml:space="preserve">10</w:t>
            </w:r>
            <w:r>
              <w:rPr>
                <w:rFonts w:ascii="宋体" w:cs="宋体"/>
                <w:sz w:val="22"/>
                <w:szCs w:val="22"/>
              </w:rPr>
              <w:t xml:space="preserve">分为止。</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w:t>
            </w:r>
            <w:r>
              <w:rPr>
                <w:rFonts w:ascii="宋体" w:cs="宋体"/>
                <w:sz w:val="22"/>
                <w:szCs w:val="22"/>
              </w:rPr>
              <w:t xml:space="preserve">四新</w:t>
            </w:r>
            <w:r>
              <w:rPr>
                <w:rFonts w:ascii="宋体" w:cs="宋体"/>
                <w:sz w:val="22"/>
                <w:szCs w:val="22"/>
              </w:rPr>
              <w:t xml:space="preserve">”</w:t>
            </w:r>
            <w:r>
              <w:rPr>
                <w:rFonts w:ascii="宋体" w:cs="宋体"/>
                <w:sz w:val="22"/>
                <w:szCs w:val="22"/>
              </w:rPr>
              <w:t xml:space="preserve">技术运用</w:t>
            </w:r>
            <w:r/>
          </w:p>
          <w:p>
            <w:pPr>
              <w:jc w:val="center"/>
              <w:rPr>
                <w:rFonts w:ascii="宋体" w:cs="宋体"/>
                <w:sz w:val="22"/>
                <w:szCs w:val="22"/>
              </w:rPr>
            </w:pPr>
            <w:r>
              <w:rPr>
                <w:rFonts w:ascii="宋体" w:cs="宋体"/>
                <w:sz w:val="22"/>
                <w:szCs w:val="22"/>
              </w:rPr>
              <w:t xml:space="preserve">(10</w:t>
            </w:r>
            <w:r>
              <w:rPr>
                <w:rFonts w:ascii="宋体" w:cs="宋体"/>
                <w:sz w:val="22"/>
                <w:szCs w:val="22"/>
              </w:rPr>
              <w:t xml:space="preserve">分</w:t>
            </w:r>
            <w:r>
              <w:rPr>
                <w:rFonts w:ascii="宋体" w:cs="宋体"/>
                <w:sz w:val="22"/>
                <w:szCs w:val="22"/>
              </w:rPr>
              <w:t xml:space="preserve">)</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在养护中采用获得相关部门认证的</w:t>
            </w:r>
            <w:r>
              <w:rPr>
                <w:rFonts w:ascii="宋体" w:cs="宋体"/>
                <w:sz w:val="22"/>
                <w:szCs w:val="22"/>
              </w:rPr>
              <w:t xml:space="preserve">“</w:t>
            </w:r>
            <w:r>
              <w:rPr>
                <w:rFonts w:ascii="宋体" w:cs="宋体"/>
                <w:sz w:val="22"/>
                <w:szCs w:val="22"/>
              </w:rPr>
              <w:t xml:space="preserve">四新</w:t>
            </w:r>
            <w:r>
              <w:rPr>
                <w:rFonts w:ascii="宋体" w:cs="宋体"/>
                <w:sz w:val="22"/>
                <w:szCs w:val="22"/>
              </w:rPr>
              <w:t xml:space="preserve">”</w:t>
            </w:r>
            <w:r>
              <w:rPr>
                <w:rFonts w:ascii="宋体" w:cs="宋体"/>
                <w:sz w:val="22"/>
                <w:szCs w:val="22"/>
              </w:rPr>
              <w:t xml:space="preserve">技术，有一项加</w:t>
            </w:r>
            <w:r>
              <w:rPr>
                <w:rFonts w:ascii="宋体" w:cs="宋体"/>
                <w:sz w:val="22"/>
                <w:szCs w:val="22"/>
              </w:rPr>
              <w:t xml:space="preserve">2</w:t>
            </w:r>
            <w:r>
              <w:rPr>
                <w:rFonts w:ascii="宋体" w:cs="宋体"/>
                <w:sz w:val="22"/>
                <w:szCs w:val="22"/>
              </w:rPr>
              <w:t xml:space="preserve">分，加满</w:t>
            </w:r>
            <w:r>
              <w:rPr>
                <w:rFonts w:ascii="宋体" w:cs="宋体"/>
                <w:sz w:val="22"/>
                <w:szCs w:val="22"/>
              </w:rPr>
              <w:t xml:space="preserve"> 10</w:t>
            </w:r>
            <w:r>
              <w:rPr>
                <w:rFonts w:ascii="宋体" w:cs="宋体"/>
                <w:sz w:val="22"/>
                <w:szCs w:val="22"/>
              </w:rPr>
              <w:t xml:space="preserve">分为止。</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gridSpan w:val="4"/>
            <w:tcW w:w="9315" w:type="dxa"/>
            <w:vAlign w:val="center"/>
            <w:textDirection w:val="lrTb"/>
            <w:noWrap/>
          </w:tcPr>
          <w:p>
            <w:pPr>
              <w:jc w:val="center"/>
              <w:rPr>
                <w:rFonts w:ascii="宋体" w:cs="宋体"/>
                <w:sz w:val="22"/>
                <w:szCs w:val="22"/>
              </w:rPr>
            </w:pPr>
            <w:r>
              <w:rPr>
                <w:rFonts w:ascii="宋体" w:cs="宋体"/>
                <w:sz w:val="22"/>
                <w:szCs w:val="22"/>
              </w:rPr>
              <w:t xml:space="preserve">其他考评项</w:t>
            </w:r>
            <w:r>
              <w:rPr>
                <w:rFonts w:ascii="宋体" w:cs="宋体"/>
                <w:sz w:val="22"/>
                <w:szCs w:val="22"/>
              </w:rPr>
              <w:t xml:space="preserve">(</w:t>
            </w:r>
            <w:r>
              <w:rPr>
                <w:rFonts w:ascii="宋体" w:cs="宋体"/>
                <w:sz w:val="22"/>
                <w:szCs w:val="22"/>
              </w:rPr>
              <w:t xml:space="preserve">扣分项，总分直接扣除，不设上限</w:t>
            </w:r>
            <w:r>
              <w:rPr>
                <w:rFonts w:ascii="宋体" w:cs="宋体"/>
                <w:sz w:val="22"/>
                <w:szCs w:val="22"/>
              </w:rPr>
              <w:t xml:space="preserve">)</w:t>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公共服务热线处置</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对无特殊原因未能按要求及时修复、回复的，一项扣</w:t>
            </w:r>
            <w:r>
              <w:rPr>
                <w:rFonts w:ascii="宋体" w:cs="宋体"/>
                <w:sz w:val="22"/>
                <w:szCs w:val="22"/>
              </w:rPr>
              <w:t xml:space="preserve">1</w:t>
            </w:r>
            <w:r>
              <w:rPr>
                <w:rFonts w:ascii="宋体" w:cs="宋体"/>
                <w:sz w:val="22"/>
                <w:szCs w:val="22"/>
              </w:rPr>
              <w:t xml:space="preserve">分</w:t>
            </w:r>
            <w:r>
              <w:rPr>
                <w:rFonts w:ascii="宋体" w:cs="宋体"/>
                <w:sz w:val="22"/>
                <w:szCs w:val="22"/>
              </w:rPr>
              <w:t xml:space="preserve">:</w:t>
            </w:r>
            <w:r>
              <w:rPr>
                <w:rFonts w:ascii="宋体" w:cs="宋体"/>
                <w:sz w:val="22"/>
                <w:szCs w:val="22"/>
              </w:rPr>
              <w:t xml:space="preserve">对没有准确核实案卷内容，发生重复投诉、二次退单等情形的，一项扣</w:t>
            </w:r>
            <w:r>
              <w:rPr>
                <w:rFonts w:ascii="宋体" w:cs="宋体"/>
                <w:sz w:val="22"/>
                <w:szCs w:val="22"/>
              </w:rPr>
              <w:t xml:space="preserve">1</w:t>
            </w:r>
            <w:r>
              <w:rPr>
                <w:rFonts w:ascii="宋体" w:cs="宋体"/>
                <w:sz w:val="22"/>
                <w:szCs w:val="22"/>
              </w:rPr>
              <w:t xml:space="preserve">分。</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媒体曝光</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省级以上媒体曝光的，一次扣</w:t>
            </w:r>
            <w:r>
              <w:rPr>
                <w:rFonts w:ascii="宋体" w:cs="宋体"/>
                <w:sz w:val="22"/>
                <w:szCs w:val="22"/>
              </w:rPr>
              <w:t xml:space="preserve">2</w:t>
            </w:r>
            <w:r>
              <w:rPr>
                <w:rFonts w:ascii="宋体" w:cs="宋体"/>
                <w:sz w:val="22"/>
                <w:szCs w:val="22"/>
              </w:rPr>
              <w:t xml:space="preserve">分，市级媒体曝光的，一次扣</w:t>
            </w:r>
            <w:r>
              <w:rPr>
                <w:rFonts w:ascii="宋体" w:cs="宋体"/>
                <w:sz w:val="22"/>
                <w:szCs w:val="22"/>
              </w:rPr>
              <w:t xml:space="preserve">1</w:t>
            </w:r>
            <w:r>
              <w:rPr>
                <w:rFonts w:ascii="宋体" w:cs="宋体"/>
                <w:sz w:val="22"/>
                <w:szCs w:val="22"/>
              </w:rPr>
              <w:t xml:space="preserve">分。</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Pr>
        <w:tc>
          <w:tcPr>
            <w:tcW w:w="1845" w:type="dxa"/>
            <w:vAlign w:val="center"/>
            <w:textDirection w:val="lrTb"/>
            <w:noWrap/>
          </w:tcPr>
          <w:p>
            <w:pPr>
              <w:jc w:val="center"/>
              <w:rPr>
                <w:rFonts w:ascii="宋体" w:cs="宋体"/>
                <w:sz w:val="22"/>
                <w:szCs w:val="22"/>
              </w:rPr>
            </w:pPr>
            <w:r>
              <w:rPr>
                <w:rFonts w:ascii="宋体" w:cs="宋体"/>
                <w:sz w:val="22"/>
                <w:szCs w:val="22"/>
              </w:rPr>
              <w:t xml:space="preserve">指令性任务及问题通报批评</w:t>
            </w:r>
            <w:r/>
          </w:p>
        </w:tc>
        <w:tc>
          <w:tcPr>
            <w:tcW w:w="5790" w:type="dxa"/>
            <w:vAlign w:val="center"/>
            <w:textDirection w:val="lrTb"/>
            <w:noWrap/>
          </w:tcPr>
          <w:p>
            <w:pPr>
              <w:jc w:val="left"/>
              <w:rPr>
                <w:rFonts w:ascii="宋体" w:cs="宋体"/>
                <w:sz w:val="22"/>
                <w:szCs w:val="22"/>
              </w:rPr>
            </w:pPr>
            <w:r>
              <w:rPr>
                <w:rFonts w:ascii="宋体" w:cs="宋体"/>
                <w:sz w:val="22"/>
                <w:szCs w:val="22"/>
              </w:rPr>
              <w:t xml:space="preserve">对无特殊原因未能按要求及时完成领导指令性任务的，一项扣</w:t>
            </w:r>
            <w:r>
              <w:rPr>
                <w:rFonts w:ascii="宋体" w:cs="宋体"/>
                <w:sz w:val="22"/>
                <w:szCs w:val="22"/>
              </w:rPr>
              <w:t xml:space="preserve">1</w:t>
            </w:r>
            <w:r>
              <w:rPr>
                <w:rFonts w:ascii="宋体" w:cs="宋体"/>
                <w:sz w:val="22"/>
                <w:szCs w:val="22"/>
              </w:rPr>
              <w:t xml:space="preserve">分；对因养护不到位、处置不及时等情形被局级及以上通报批评的，一项扣</w:t>
            </w:r>
            <w:r>
              <w:rPr>
                <w:rFonts w:ascii="宋体" w:cs="宋体"/>
                <w:sz w:val="22"/>
                <w:szCs w:val="22"/>
              </w:rPr>
              <w:t xml:space="preserve">1</w:t>
            </w:r>
            <w:r>
              <w:rPr>
                <w:rFonts w:ascii="宋体" w:cs="宋体"/>
                <w:sz w:val="22"/>
                <w:szCs w:val="22"/>
              </w:rPr>
              <w:t xml:space="preserve">分。</w:t>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r>
        <w:trPr>
          <w:jc w:val="center"/>
          <w:trHeight w:val="403"/>
        </w:trPr>
        <w:tc>
          <w:tcPr>
            <w:tcW w:w="1845" w:type="dxa"/>
            <w:vAlign w:val="center"/>
            <w:textDirection w:val="lrTb"/>
            <w:noWrap/>
          </w:tcPr>
          <w:p>
            <w:pPr>
              <w:jc w:val="center"/>
              <w:rPr>
                <w:rFonts w:ascii="宋体" w:cs="宋体"/>
                <w:sz w:val="22"/>
                <w:szCs w:val="22"/>
              </w:rPr>
            </w:pPr>
            <w:r>
              <w:rPr>
                <w:rFonts w:ascii="宋体" w:cs="宋体"/>
                <w:sz w:val="22"/>
                <w:szCs w:val="22"/>
              </w:rPr>
              <w:t xml:space="preserve">合计</w:t>
            </w:r>
            <w:r/>
          </w:p>
        </w:tc>
        <w:tc>
          <w:tcPr>
            <w:tcW w:w="579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c>
          <w:tcPr>
            <w:tcW w:w="840" w:type="dxa"/>
            <w:vAlign w:val="center"/>
            <w:textDirection w:val="lrTb"/>
            <w:noWrap/>
          </w:tcPr>
          <w:p>
            <w:pPr>
              <w:jc w:val="center"/>
              <w:rPr>
                <w:rFonts w:ascii="宋体" w:cs="宋体"/>
                <w:sz w:val="22"/>
                <w:szCs w:val="22"/>
              </w:rPr>
            </w:pPr>
            <w:r>
              <w:rPr>
                <w:rFonts w:ascii="宋体" w:cs="宋体"/>
                <w:sz w:val="22"/>
                <w:szCs w:val="22"/>
              </w:rPr>
            </w:r>
            <w:r/>
          </w:p>
        </w:tc>
      </w:tr>
    </w:tbl>
    <w:p>
      <w:pPr>
        <w:pStyle w:val="934"/>
        <w:ind w:firstLine="0"/>
        <w:rPr>
          <w:rFonts w:ascii="楷体" w:hAnsi="楷体" w:eastAsia="楷体"/>
          <w:sz w:val="36"/>
          <w:szCs w:val="36"/>
          <w:highlight w:val="white"/>
        </w:rPr>
      </w:pPr>
      <w:r>
        <w:rPr>
          <w:rFonts w:ascii="宋体"/>
          <w:sz w:val="36"/>
        </w:rPr>
        <w:br w:type="page" w:clear="all"/>
      </w:r>
      <w:r/>
    </w:p>
    <w:p>
      <w:pPr>
        <w:ind w:firstLine="360"/>
        <w:jc w:val="center"/>
        <w:rPr>
          <w:rFonts w:ascii="楷体" w:hAnsi="楷体" w:eastAsia="楷体"/>
          <w:sz w:val="36"/>
          <w:szCs w:val="36"/>
          <w:highlight w:val="white"/>
        </w:rPr>
      </w:pPr>
      <w:r>
        <w:rPr>
          <w:rFonts w:hint="eastAsia" w:ascii="楷体" w:hAnsi="楷体" w:eastAsia="楷体"/>
          <w:sz w:val="36"/>
          <w:szCs w:val="36"/>
          <w:highlight w:val="white"/>
        </w:rPr>
        <w:t xml:space="preserve">第五部分</w:t>
      </w:r>
      <w:r>
        <w:rPr>
          <w:rFonts w:hint="eastAsia" w:ascii="楷体" w:hAnsi="楷体" w:eastAsia="楷体"/>
          <w:sz w:val="36"/>
          <w:szCs w:val="36"/>
          <w:highlight w:val="white"/>
        </w:rPr>
        <w:t xml:space="preserve">    </w:t>
      </w:r>
      <w:bookmarkStart w:id="231" w:name="_Toc98669372"/>
      <w:r/>
      <w:bookmarkStart w:id="232" w:name="_Toc98669730"/>
      <w:r/>
      <w:bookmarkStart w:id="233" w:name="_Toc76955302"/>
      <w:r/>
      <w:bookmarkStart w:id="234" w:name="_Toc20821546"/>
      <w:r/>
      <w:bookmarkStart w:id="235" w:name="_Toc100386076"/>
      <w:r>
        <w:rPr>
          <w:rFonts w:hint="eastAsia" w:ascii="楷体" w:hAnsi="楷体" w:eastAsia="楷体"/>
          <w:sz w:val="36"/>
          <w:szCs w:val="36"/>
          <w:highlight w:val="white"/>
        </w:rPr>
        <w:t xml:space="preserve">评标办法和标准</w:t>
      </w:r>
      <w:r/>
    </w:p>
    <w:p>
      <w:pPr>
        <w:pStyle w:val="1000"/>
        <w:ind w:firstLine="446"/>
        <w:keepLines w:val="0"/>
        <w:keepNext w:val="0"/>
        <w:spacing w:before="200" w:after="200" w:line="360" w:lineRule="auto"/>
        <w:rPr>
          <w:rFonts w:ascii="楷体" w:hAnsi="楷体" w:eastAsia="楷体"/>
          <w:sz w:val="30"/>
          <w:highlight w:val="white"/>
        </w:rPr>
      </w:pPr>
      <w:r>
        <w:rPr>
          <w:rFonts w:hint="eastAsia" w:ascii="楷体" w:hAnsi="楷体" w:eastAsia="楷体"/>
          <w:sz w:val="30"/>
          <w:highlight w:val="white"/>
        </w:rPr>
        <w:t xml:space="preserve">1.</w:t>
      </w:r>
      <w:r>
        <w:rPr>
          <w:rFonts w:hint="eastAsia" w:ascii="楷体" w:hAnsi="楷体" w:eastAsia="楷体"/>
          <w:sz w:val="30"/>
          <w:highlight w:val="white"/>
        </w:rPr>
        <w:t xml:space="preserve">采购代理机构职责</w:t>
      </w:r>
      <w:r/>
    </w:p>
    <w:p>
      <w:pPr>
        <w:pStyle w:val="1001"/>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1.1 </w:t>
      </w:r>
      <w:r>
        <w:rPr>
          <w:rFonts w:hint="eastAsia" w:ascii="楷体" w:hAnsi="楷体" w:eastAsia="楷体"/>
          <w:color w:val="000000"/>
          <w:sz w:val="24"/>
          <w:highlight w:val="white"/>
        </w:rPr>
        <w:t xml:space="preserve">采购代理机构负责组织评标工作，并履行下列职责：</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1</w:t>
      </w:r>
      <w:r>
        <w:rPr>
          <w:rFonts w:hint="eastAsia" w:ascii="楷体" w:hAnsi="楷体" w:eastAsia="楷体"/>
          <w:color w:val="000000"/>
          <w:sz w:val="24"/>
          <w:highlight w:val="white"/>
        </w:rPr>
        <w:t xml:space="preserve">）核对评审专家身份和采购人代表授权函，对评审专家在政府采购活动中的职责履行情况予以记录，并及时将有关违法违规行为</w:t>
      </w:r>
      <w:r>
        <w:rPr>
          <w:rFonts w:hint="eastAsia" w:ascii="楷体" w:hAnsi="楷体" w:eastAsia="楷体"/>
          <w:sz w:val="24"/>
          <w:highlight w:val="white"/>
        </w:rPr>
        <w:t xml:space="preserve">向政府采购监管部门</w:t>
      </w:r>
      <w:r>
        <w:rPr>
          <w:rFonts w:hint="eastAsia" w:ascii="楷体" w:hAnsi="楷体" w:eastAsia="楷体"/>
          <w:color w:val="000000"/>
          <w:sz w:val="24"/>
          <w:highlight w:val="white"/>
        </w:rPr>
        <w:t xml:space="preserve">报告；</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2</w:t>
      </w:r>
      <w:r>
        <w:rPr>
          <w:rFonts w:hint="eastAsia" w:ascii="楷体" w:hAnsi="楷体" w:eastAsia="楷体"/>
          <w:color w:val="000000"/>
          <w:sz w:val="24"/>
          <w:highlight w:val="white"/>
        </w:rPr>
        <w:t xml:space="preserve">）宣布评标纪律；</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3</w:t>
      </w:r>
      <w:r>
        <w:rPr>
          <w:rFonts w:hint="eastAsia" w:ascii="楷体" w:hAnsi="楷体" w:eastAsia="楷体"/>
          <w:color w:val="000000"/>
          <w:sz w:val="24"/>
          <w:highlight w:val="white"/>
        </w:rPr>
        <w:t xml:space="preserve">）公布投标人名单，告知评审专家应当回避的情形；</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4</w:t>
      </w:r>
      <w:r>
        <w:rPr>
          <w:rFonts w:hint="eastAsia" w:ascii="楷体" w:hAnsi="楷体" w:eastAsia="楷体"/>
          <w:color w:val="000000"/>
          <w:sz w:val="24"/>
          <w:highlight w:val="white"/>
        </w:rPr>
        <w:t xml:space="preserve">）组织评标委员会推选评标组长，采购人代表不得担任组长；</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5</w:t>
      </w:r>
      <w:r>
        <w:rPr>
          <w:rFonts w:hint="eastAsia" w:ascii="楷体" w:hAnsi="楷体" w:eastAsia="楷体"/>
          <w:color w:val="000000"/>
          <w:sz w:val="24"/>
          <w:highlight w:val="white"/>
        </w:rPr>
        <w:t xml:space="preserve">）在评标期间采取必要的通讯管理措施，保证评标活动不受外界干扰；</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6</w:t>
      </w:r>
      <w:r>
        <w:rPr>
          <w:rFonts w:hint="eastAsia" w:ascii="楷体" w:hAnsi="楷体" w:eastAsia="楷体"/>
          <w:color w:val="000000"/>
          <w:sz w:val="24"/>
          <w:highlight w:val="white"/>
        </w:rPr>
        <w:t xml:space="preserve">）根据评标委员会的要求介绍政府采购相关政策法规、招标文件；</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7</w:t>
      </w:r>
      <w:r>
        <w:rPr>
          <w:rFonts w:hint="eastAsia" w:ascii="楷体" w:hAnsi="楷体" w:eastAsia="楷体"/>
          <w:color w:val="000000"/>
          <w:sz w:val="24"/>
          <w:highlight w:val="white"/>
        </w:rPr>
        <w:t xml:space="preserve">）维护评标秩序，监督评标委员会依照招标文件规定的评标程序、方法和标准进行独立评审，及时制止和纠正采购人代表、评审专家的倾向性言论或者违法违规行为；</w:t>
      </w:r>
      <w:r/>
    </w:p>
    <w:p>
      <w:pPr>
        <w:pStyle w:val="1001"/>
        <w:ind w:firstLine="360"/>
        <w:spacing w:line="360" w:lineRule="auto"/>
        <w:rPr>
          <w:rFonts w:ascii="楷体" w:hAnsi="楷体" w:eastAsia="楷体"/>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8</w:t>
      </w:r>
      <w:r>
        <w:rPr>
          <w:rFonts w:hint="eastAsia" w:ascii="楷体" w:hAnsi="楷体" w:eastAsia="楷体"/>
          <w:color w:val="000000"/>
          <w:sz w:val="24"/>
          <w:highlight w:val="white"/>
        </w:rPr>
        <w:t xml:space="preserve">）核对评标结果，有《政府采购货物和服务招标投标管理办法》</w:t>
      </w:r>
      <w:r>
        <w:rPr>
          <w:rFonts w:hint="eastAsia" w:ascii="楷体" w:hAnsi="楷体" w:eastAsia="楷体"/>
          <w:sz w:val="24"/>
          <w:highlight w:val="white"/>
        </w:rPr>
        <w:t xml:space="preserve">（财政部</w:t>
      </w:r>
      <w:r>
        <w:rPr>
          <w:rFonts w:hint="eastAsia" w:ascii="楷体" w:hAnsi="楷体" w:eastAsia="楷体"/>
          <w:sz w:val="24"/>
          <w:highlight w:val="white"/>
        </w:rPr>
        <w:t xml:space="preserve">87</w:t>
      </w:r>
      <w:r>
        <w:rPr>
          <w:rFonts w:hint="eastAsia" w:ascii="楷体" w:hAnsi="楷体" w:eastAsia="楷体"/>
          <w:sz w:val="24"/>
          <w:highlight w:val="white"/>
        </w:rPr>
        <w:t xml:space="preserve">号令）</w:t>
      </w:r>
      <w:r>
        <w:rPr>
          <w:rFonts w:hint="eastAsia" w:ascii="楷体" w:hAnsi="楷体" w:eastAsia="楷体"/>
          <w:color w:val="000000"/>
          <w:sz w:val="24"/>
          <w:highlight w:val="white"/>
        </w:rPr>
        <w:t xml:space="preserve">第六十四条规定情形的，要</w:t>
      </w:r>
      <w:r>
        <w:rPr>
          <w:rFonts w:hint="eastAsia" w:ascii="楷体" w:hAnsi="楷体" w:eastAsia="楷体"/>
          <w:sz w:val="24"/>
          <w:highlight w:val="white"/>
        </w:rPr>
        <w:t xml:space="preserve">求评标委员会复核或者书面说明理由，评标委员会拒绝的，应予记录并向本级政府采购监管部门报告；</w:t>
      </w:r>
      <w:r/>
    </w:p>
    <w:p>
      <w:pPr>
        <w:pStyle w:val="1001"/>
        <w:ind w:firstLine="360"/>
        <w:spacing w:line="360" w:lineRule="auto"/>
        <w:rPr>
          <w:rFonts w:ascii="楷体" w:hAnsi="楷体" w:eastAsia="楷体"/>
          <w:color w:val="000000"/>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9</w:t>
      </w:r>
      <w:r>
        <w:rPr>
          <w:rFonts w:hint="eastAsia" w:ascii="楷体" w:hAnsi="楷体" w:eastAsia="楷体"/>
          <w:sz w:val="24"/>
          <w:highlight w:val="white"/>
        </w:rPr>
        <w:t xml:space="preserve">）评审工作完成后，按照规定向评</w:t>
      </w:r>
      <w:r>
        <w:rPr>
          <w:rFonts w:hint="eastAsia" w:ascii="楷体" w:hAnsi="楷体" w:eastAsia="楷体"/>
          <w:color w:val="000000"/>
          <w:sz w:val="24"/>
          <w:highlight w:val="white"/>
        </w:rPr>
        <w:t xml:space="preserve">审专家支付劳务报酬和异地评审差旅费，不得向评审专家以外的其他人员支付评审劳务报酬；</w:t>
      </w:r>
      <w:r/>
    </w:p>
    <w:p>
      <w:pPr>
        <w:pStyle w:val="1001"/>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w:t>
      </w:r>
      <w:r>
        <w:rPr>
          <w:rFonts w:hint="eastAsia" w:ascii="楷体" w:hAnsi="楷体" w:eastAsia="楷体"/>
          <w:color w:val="000000"/>
          <w:sz w:val="24"/>
          <w:highlight w:val="white"/>
        </w:rPr>
        <w:t xml:space="preserve">10</w:t>
      </w:r>
      <w:r>
        <w:rPr>
          <w:rFonts w:hint="eastAsia" w:ascii="楷体" w:hAnsi="楷体" w:eastAsia="楷体"/>
          <w:color w:val="000000"/>
          <w:sz w:val="24"/>
          <w:highlight w:val="white"/>
        </w:rPr>
        <w:t xml:space="preserve">）处理与评标有关的其他事项。</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2.</w:t>
      </w:r>
      <w:r>
        <w:rPr>
          <w:rFonts w:hint="eastAsia" w:ascii="楷体" w:hAnsi="楷体" w:eastAsia="楷体"/>
          <w:sz w:val="30"/>
          <w:szCs w:val="30"/>
          <w:highlight w:val="white"/>
        </w:rPr>
        <w:t xml:space="preserve">评标委员会职责</w:t>
      </w:r>
      <w:r/>
    </w:p>
    <w:p>
      <w:pPr>
        <w:pStyle w:val="1000"/>
        <w:ind w:firstLine="480"/>
        <w:keepLines w:val="0"/>
        <w:keepNext w:val="0"/>
        <w:spacing w:before="0" w:after="0" w:line="360" w:lineRule="auto"/>
        <w:rPr>
          <w:rFonts w:ascii="楷体" w:hAnsi="楷体" w:eastAsia="楷体"/>
          <w:sz w:val="24"/>
          <w:szCs w:val="24"/>
          <w:highlight w:val="white"/>
        </w:rPr>
      </w:pPr>
      <w:r>
        <w:rPr>
          <w:rFonts w:hint="eastAsia" w:ascii="楷体" w:hAnsi="楷体" w:eastAsia="楷体"/>
          <w:b w:val="0"/>
          <w:sz w:val="24"/>
          <w:szCs w:val="24"/>
          <w:highlight w:val="white"/>
        </w:rPr>
        <w:t xml:space="preserve">2.1 </w:t>
      </w:r>
      <w:r>
        <w:rPr>
          <w:rFonts w:hint="eastAsia" w:ascii="楷体" w:hAnsi="楷体" w:eastAsia="楷体"/>
          <w:b w:val="0"/>
          <w:sz w:val="24"/>
          <w:szCs w:val="24"/>
          <w:highlight w:val="white"/>
        </w:rPr>
        <w:t xml:space="preserve">评标委员会负责具体评标事务，并独立履行下列职责：</w:t>
      </w:r>
      <w:r>
        <w:rPr>
          <w:rFonts w:hint="eastAsia" w:ascii="楷体" w:hAnsi="楷体" w:eastAsia="楷体"/>
          <w:b w:val="0"/>
          <w:sz w:val="24"/>
          <w:szCs w:val="24"/>
          <w:highlight w:val="white"/>
        </w:rPr>
        <w:t xml:space="preserve">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）审查、评价投标文件是否符合招标文件的商务、技术等实质性要求；</w:t>
      </w:r>
      <w:r>
        <w:rPr>
          <w:rFonts w:hint="eastAsia" w:ascii="楷体" w:hAnsi="楷体" w:eastAsia="楷体"/>
          <w:sz w:val="24"/>
          <w:highlight w:val="white"/>
        </w:rPr>
        <w:t xml:space="preserve">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）要求投标人对投标文件有关事项作出澄清或者说明；</w:t>
      </w:r>
      <w:r>
        <w:rPr>
          <w:rFonts w:hint="eastAsia" w:ascii="楷体" w:hAnsi="楷体" w:eastAsia="楷体"/>
          <w:sz w:val="24"/>
          <w:highlight w:val="white"/>
        </w:rPr>
        <w:t xml:space="preserve">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）对投标文件进行比较和评价；</w:t>
      </w:r>
      <w:r>
        <w:rPr>
          <w:rFonts w:hint="eastAsia" w:ascii="楷体" w:hAnsi="楷体" w:eastAsia="楷体"/>
          <w:sz w:val="24"/>
          <w:highlight w:val="white"/>
        </w:rPr>
        <w:t xml:space="preserve">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4</w:t>
      </w:r>
      <w:r>
        <w:rPr>
          <w:rFonts w:hint="eastAsia" w:ascii="楷体" w:hAnsi="楷体" w:eastAsia="楷体"/>
          <w:sz w:val="24"/>
          <w:highlight w:val="white"/>
        </w:rPr>
        <w:t xml:space="preserve">）确定中标候选人名单，以及根据采购人委托直接确定中标人；</w:t>
      </w:r>
      <w:r>
        <w:rPr>
          <w:rFonts w:hint="eastAsia" w:ascii="楷体" w:hAnsi="楷体" w:eastAsia="楷体"/>
          <w:sz w:val="24"/>
          <w:highlight w:val="white"/>
        </w:rPr>
        <w:t xml:space="preserve">  </w:t>
      </w:r>
      <w:r/>
    </w:p>
    <w:p>
      <w:pPr>
        <w:ind w:firstLine="42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5</w:t>
      </w:r>
      <w:r>
        <w:rPr>
          <w:rFonts w:hint="eastAsia" w:ascii="楷体" w:hAnsi="楷体" w:eastAsia="楷体"/>
          <w:sz w:val="24"/>
          <w:highlight w:val="white"/>
        </w:rPr>
        <w:t xml:space="preserve">）向采购人、采购代理机构或者有关部门报告评标中发现的违法行为。</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3.</w:t>
      </w:r>
      <w:r>
        <w:rPr>
          <w:rFonts w:hint="eastAsia" w:ascii="楷体" w:hAnsi="楷体" w:eastAsia="楷体"/>
          <w:sz w:val="30"/>
          <w:szCs w:val="30"/>
          <w:highlight w:val="white"/>
        </w:rPr>
        <w:t xml:space="preserve">评标注意事项</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3.1</w:t>
      </w:r>
      <w:r>
        <w:rPr>
          <w:rFonts w:hint="eastAsia" w:ascii="楷体" w:hAnsi="楷体" w:eastAsia="楷体"/>
          <w:sz w:val="24"/>
          <w:highlight w:val="white"/>
        </w:rPr>
        <w:t xml:space="preserve">评标时，评标委员会各成员应当独立对每个投标人的投标文件进行评价，并汇总每个投标人的得分。</w:t>
      </w:r>
      <w:r/>
    </w:p>
    <w:p>
      <w:pPr>
        <w:ind w:left="1" w:firstLine="480"/>
        <w:spacing w:line="360" w:lineRule="auto"/>
        <w:rPr>
          <w:rFonts w:ascii="楷体" w:hAnsi="楷体" w:eastAsia="楷体"/>
          <w:b/>
          <w:sz w:val="24"/>
          <w:highlight w:val="white"/>
          <w:u w:val="single"/>
        </w:rPr>
      </w:pPr>
      <w:r>
        <w:rPr>
          <w:rFonts w:hint="eastAsia" w:ascii="楷体" w:hAnsi="楷体" w:eastAsia="楷体"/>
          <w:sz w:val="24"/>
          <w:highlight w:val="white"/>
        </w:rPr>
        <w:t xml:space="preserve">3.2</w:t>
      </w:r>
      <w:r>
        <w:rPr>
          <w:rFonts w:hint="eastAsia" w:ascii="楷体" w:hAnsi="楷体" w:eastAsia="楷体"/>
          <w:b/>
          <w:sz w:val="24"/>
          <w:highlight w:val="whit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根据《关于推动解决政府采购异常低价问题相关工作的通知》（苏财购〔</w:t>
      </w:r>
      <w:r>
        <w:rPr>
          <w:rFonts w:hint="eastAsia" w:ascii="楷体" w:hAnsi="楷体" w:eastAsia="楷体"/>
          <w:b/>
          <w:sz w:val="24"/>
          <w:u w:val="single"/>
        </w:rPr>
        <w:t xml:space="preserve">2025</w:t>
      </w:r>
      <w:r>
        <w:rPr>
          <w:rFonts w:hint="eastAsia" w:ascii="楷体" w:hAnsi="楷体" w:eastAsia="楷体"/>
          <w:b/>
          <w:sz w:val="24"/>
          <w:u w:val="single"/>
        </w:rPr>
        <w:t xml:space="preserve">〕</w:t>
      </w:r>
      <w:r>
        <w:rPr>
          <w:rFonts w:hint="eastAsia" w:ascii="楷体" w:hAnsi="楷体" w:eastAsia="楷体"/>
          <w:b/>
          <w:sz w:val="24"/>
          <w:u w:val="single"/>
        </w:rPr>
        <w:t xml:space="preserve">62</w:t>
      </w:r>
      <w:r>
        <w:rPr>
          <w:rFonts w:hint="eastAsia" w:ascii="楷体" w:hAnsi="楷体" w:eastAsia="楷体"/>
          <w:b/>
          <w:sz w:val="24"/>
          <w:u w:val="single"/>
        </w:rPr>
        <w:t xml:space="preserve">号），采购人明确评审委员会启动异常低价投标（响应）审查的情形和具体要求，包括：</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（一）评审过程中出现下列情形之一的，评审委员会应当启动异常低价投标（响应）审查程序：</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1.</w:t>
      </w:r>
      <w:r>
        <w:rPr>
          <w:rFonts w:hint="eastAsia" w:ascii="楷体" w:hAnsi="楷体" w:eastAsia="楷体"/>
          <w:b/>
          <w:sz w:val="24"/>
          <w:u w:val="single"/>
        </w:rPr>
        <w:t xml:space="preserve">投标（响应）报价低于采</w:t>
      </w:r>
      <w:r>
        <w:rPr>
          <w:rFonts w:hint="eastAsia" w:ascii="楷体" w:hAnsi="楷体" w:eastAsia="楷体"/>
          <w:b/>
          <w:sz w:val="24"/>
          <w:u w:val="single"/>
        </w:rPr>
        <w:t xml:space="preserve">购项目预算</w:t>
      </w:r>
      <w:r>
        <w:rPr>
          <w:rFonts w:hint="eastAsia" w:ascii="楷体" w:hAnsi="楷体" w:eastAsia="楷体"/>
          <w:b/>
          <w:sz w:val="24"/>
          <w:u w:val="single"/>
        </w:rPr>
        <w:t xml:space="preserve">50%</w:t>
      </w:r>
      <w:r>
        <w:rPr>
          <w:rFonts w:hint="eastAsia" w:ascii="楷体" w:hAnsi="楷体" w:eastAsia="楷体"/>
          <w:b/>
          <w:sz w:val="24"/>
          <w:u w:val="single"/>
        </w:rPr>
        <w:t xml:space="preserve">的，即投标（响应）报价</w:t>
      </w:r>
      <w:r>
        <w:rPr>
          <w:rFonts w:hint="eastAsia" w:ascii="楷体" w:hAnsi="楷体" w:eastAsia="楷体"/>
          <w:b/>
          <w:sz w:val="24"/>
          <w:u w:val="single"/>
        </w:rPr>
        <w:t xml:space="preserve">&lt;</w:t>
      </w:r>
      <w:r>
        <w:rPr>
          <w:rFonts w:hint="eastAsia" w:ascii="楷体" w:hAnsi="楷体" w:eastAsia="楷体"/>
          <w:b/>
          <w:sz w:val="24"/>
          <w:u w:val="single"/>
        </w:rPr>
        <w:t xml:space="preserve">采购项目预算×</w:t>
      </w:r>
      <w:r>
        <w:rPr>
          <w:rFonts w:hint="eastAsia" w:ascii="楷体" w:hAnsi="楷体" w:eastAsia="楷体"/>
          <w:b/>
          <w:sz w:val="24"/>
          <w:u w:val="single"/>
        </w:rPr>
        <w:t xml:space="preserve">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2.</w:t>
      </w:r>
      <w:r>
        <w:rPr>
          <w:rFonts w:hint="eastAsia" w:ascii="楷体" w:hAnsi="楷体" w:eastAsia="楷体"/>
          <w:b/>
          <w:sz w:val="24"/>
          <w:u w:val="single"/>
        </w:rPr>
        <w:t xml:space="preserve">投标（响应）报价低于采购项目最高限价</w:t>
      </w:r>
      <w:r>
        <w:rPr>
          <w:rFonts w:hint="eastAsia" w:ascii="楷体" w:hAnsi="楷体" w:eastAsia="楷体"/>
          <w:b/>
          <w:sz w:val="24"/>
          <w:u w:val="single"/>
        </w:rPr>
        <w:t xml:space="preserve">45%</w:t>
      </w:r>
      <w:r>
        <w:rPr>
          <w:rFonts w:hint="eastAsia" w:ascii="楷体" w:hAnsi="楷体" w:eastAsia="楷体"/>
          <w:b/>
          <w:sz w:val="24"/>
          <w:u w:val="single"/>
        </w:rPr>
        <w:t xml:space="preserve">的，即投标（响应）报价</w:t>
      </w:r>
      <w:r>
        <w:rPr>
          <w:rFonts w:hint="eastAsia" w:ascii="楷体" w:hAnsi="楷体" w:eastAsia="楷体"/>
          <w:b/>
          <w:sz w:val="24"/>
          <w:u w:val="single"/>
        </w:rPr>
        <w:t xml:space="preserve">&lt;</w:t>
      </w:r>
      <w:r>
        <w:rPr>
          <w:rFonts w:hint="eastAsia" w:ascii="楷体" w:hAnsi="楷体" w:eastAsia="楷体"/>
          <w:b/>
          <w:sz w:val="24"/>
          <w:u w:val="single"/>
        </w:rPr>
        <w:t xml:space="preserve">采购项目最高限价×</w:t>
      </w:r>
      <w:r>
        <w:rPr>
          <w:rFonts w:hint="eastAsia" w:ascii="楷体" w:hAnsi="楷体" w:eastAsia="楷体"/>
          <w:b/>
          <w:sz w:val="24"/>
          <w:u w:val="single"/>
        </w:rPr>
        <w:t xml:space="preserve">45%</w:t>
      </w:r>
      <w:r>
        <w:rPr>
          <w:rFonts w:hint="eastAsia" w:ascii="楷体" w:hAnsi="楷体" w:eastAsia="楷体"/>
          <w:b/>
          <w:sz w:val="24"/>
          <w:u w:val="single"/>
        </w:rPr>
        <w:t xml:space="preserve">；</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3.</w:t>
      </w:r>
      <w:r>
        <w:rPr>
          <w:rFonts w:hint="eastAsia" w:ascii="楷体" w:hAnsi="楷体" w:eastAsia="楷体"/>
          <w:b/>
          <w:sz w:val="24"/>
          <w:u w:val="single"/>
        </w:rPr>
        <w:t xml:space="preserve">评审委员会认定的供应商报价过低、有可能影响产品质量或者不能诚信履约的其他情形。</w:t>
      </w:r>
      <w:r/>
    </w:p>
    <w:p>
      <w:pPr>
        <w:ind w:left="1" w:firstLine="480"/>
        <w:spacing w:line="360" w:lineRule="auto"/>
        <w:rPr>
          <w:rFonts w:ascii="楷体" w:hAnsi="楷体" w:eastAsia="楷体"/>
          <w:b/>
          <w:sz w:val="24"/>
          <w:highlight w:val="white"/>
          <w:u w:val="single"/>
        </w:rPr>
      </w:pPr>
      <w:r>
        <w:rPr>
          <w:rFonts w:hint="eastAsia" w:ascii="楷体" w:hAnsi="楷体" w:eastAsia="楷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w:t>
      </w:r>
      <w:r>
        <w:rPr>
          <w:rFonts w:hint="eastAsia" w:ascii="楷体" w:hAnsi="楷体" w:eastAsia="楷体"/>
          <w:b/>
          <w:sz w:val="24"/>
          <w:u w:val="single"/>
        </w:rPr>
        <w:t xml:space="preserve">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3.3</w:t>
      </w:r>
      <w:r>
        <w:rPr>
          <w:rFonts w:hint="eastAsia" w:ascii="楷体" w:hAnsi="楷体" w:eastAsia="楷体"/>
          <w:sz w:val="24"/>
          <w:highlight w:val="white"/>
        </w:rPr>
        <w:t xml:space="preserve">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3.4</w:t>
      </w:r>
      <w:r>
        <w:rPr>
          <w:rFonts w:hint="eastAsia" w:ascii="楷体" w:hAnsi="楷体" w:eastAsia="楷体"/>
          <w:sz w:val="24"/>
          <w:highlight w:val="white"/>
        </w:rPr>
        <w:t xml:space="preserve">评标委员会成员对需要共同认定的事项存在争议的，应当按照少数服</w:t>
      </w:r>
      <w:r>
        <w:rPr>
          <w:rFonts w:hint="eastAsia" w:ascii="楷体" w:hAnsi="楷体" w:eastAsia="楷体"/>
          <w:sz w:val="24"/>
          <w:highlight w:val="white"/>
        </w:rPr>
        <w:t xml:space="preserve">从多数的原则作出结论。持不同意见的评标委员会成员应当在评标报告上签署不同意见及理由，否则视</w:t>
      </w:r>
      <w:r>
        <w:rPr>
          <w:rFonts w:hint="eastAsia" w:ascii="楷体" w:hAnsi="楷体" w:eastAsia="楷体"/>
          <w:sz w:val="24"/>
          <w:highlight w:val="white"/>
        </w:rPr>
        <w:t xml:space="preserve">为同意评标报告。</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3.5</w:t>
      </w:r>
      <w:r>
        <w:rPr>
          <w:rFonts w:hint="eastAsia" w:ascii="楷体" w:hAnsi="楷体" w:eastAsia="楷体"/>
          <w:sz w:val="24"/>
          <w:highlight w:val="white"/>
        </w:rPr>
        <w:t xml:space="preserve">评标委员会及其成员不得有下列行为：</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）确定参与评标至评标结束前私自接触投标人；</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）接受投标人提出的与投标文件不一致的澄清或者说明，《政府采购货物和服务招标投标管理办法》（财政部</w:t>
      </w:r>
      <w:r>
        <w:rPr>
          <w:rFonts w:hint="eastAsia" w:ascii="楷体" w:hAnsi="楷体" w:eastAsia="楷体"/>
          <w:sz w:val="24"/>
          <w:highlight w:val="white"/>
        </w:rPr>
        <w:t xml:space="preserve">87</w:t>
      </w:r>
      <w:r>
        <w:rPr>
          <w:rFonts w:hint="eastAsia" w:ascii="楷体" w:hAnsi="楷体" w:eastAsia="楷体"/>
          <w:sz w:val="24"/>
          <w:highlight w:val="white"/>
        </w:rPr>
        <w:t xml:space="preserve">号令）第五十一条规定的情形除外；</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）违反评标纪律发表倾向性意见或者征询采购人的倾向性意见；</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4</w:t>
      </w:r>
      <w:r>
        <w:rPr>
          <w:rFonts w:hint="eastAsia" w:ascii="楷体" w:hAnsi="楷体" w:eastAsia="楷体"/>
          <w:sz w:val="24"/>
          <w:highlight w:val="white"/>
        </w:rPr>
        <w:t xml:space="preserve">）对需要专业判断的主观评审因素协商评分；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5</w:t>
      </w:r>
      <w:r>
        <w:rPr>
          <w:rFonts w:hint="eastAsia" w:ascii="楷体" w:hAnsi="楷体" w:eastAsia="楷体"/>
          <w:sz w:val="24"/>
          <w:highlight w:val="white"/>
        </w:rPr>
        <w:t xml:space="preserve">）在评标过程中擅离职守，影响评标程序正常进行；</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6</w:t>
      </w:r>
      <w:r>
        <w:rPr>
          <w:rFonts w:hint="eastAsia" w:ascii="楷体" w:hAnsi="楷体" w:eastAsia="楷体"/>
          <w:sz w:val="24"/>
          <w:highlight w:val="white"/>
        </w:rPr>
        <w:t xml:space="preserve">）记录、复制或者带走任何评标资料；</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7</w:t>
      </w:r>
      <w:r>
        <w:rPr>
          <w:rFonts w:hint="eastAsia" w:ascii="楷体" w:hAnsi="楷体" w:eastAsia="楷体"/>
          <w:sz w:val="24"/>
          <w:highlight w:val="white"/>
        </w:rPr>
        <w:t xml:space="preserve">）其他不遵守评标纪律的行为。</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评标委员会成员有上述第一</w:t>
      </w:r>
      <w:r>
        <w:rPr>
          <w:rFonts w:hint="eastAsia" w:ascii="楷体" w:hAnsi="楷体" w:eastAsia="楷体"/>
          <w:sz w:val="24"/>
          <w:highlight w:val="white"/>
        </w:rPr>
        <w:t xml:space="preserve">至五项行为之一的，其评审意见无效，并不得获取评审劳务报酬和报销异地评审差旅费。</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3.6</w:t>
      </w:r>
      <w:r>
        <w:rPr>
          <w:rFonts w:hint="eastAsia" w:ascii="楷体" w:hAnsi="楷体" w:eastAsia="楷体"/>
          <w:sz w:val="24"/>
          <w:highlight w:val="white"/>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w:t>
      </w:r>
      <w:r>
        <w:rPr>
          <w:rFonts w:hint="eastAsia" w:ascii="楷体" w:hAnsi="楷体" w:eastAsia="楷体"/>
          <w:sz w:val="24"/>
          <w:highlight w:val="white"/>
        </w:rPr>
        <w:t xml:space="preserve">档。</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3.7</w:t>
      </w:r>
      <w:r>
        <w:rPr>
          <w:rFonts w:hint="eastAsia" w:ascii="楷体" w:hAnsi="楷体" w:eastAsia="楷体"/>
          <w:sz w:val="24"/>
          <w:highlight w:val="white"/>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4.</w:t>
      </w:r>
      <w:r>
        <w:rPr>
          <w:rFonts w:hint="eastAsia" w:ascii="楷体" w:hAnsi="楷体" w:eastAsia="楷体"/>
          <w:sz w:val="30"/>
          <w:szCs w:val="30"/>
          <w:highlight w:val="white"/>
        </w:rPr>
        <w:t xml:space="preserve">评标过程的保密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4.1 </w:t>
      </w:r>
      <w:r>
        <w:rPr>
          <w:rFonts w:hint="eastAsia" w:ascii="楷体" w:hAnsi="楷体" w:eastAsia="楷体"/>
          <w:sz w:val="24"/>
          <w:highlight w:val="white"/>
        </w:rPr>
        <w:t xml:space="preserve">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4.2 </w:t>
      </w:r>
      <w:r>
        <w:rPr>
          <w:rFonts w:hint="eastAsia" w:ascii="楷体" w:hAnsi="楷体" w:eastAsia="楷体"/>
          <w:sz w:val="24"/>
          <w:highlight w:val="white"/>
        </w:rPr>
        <w:t xml:space="preserve">在评标过程中，如果投标人试图在投标文件审查、澄清、比较及授标</w:t>
      </w:r>
      <w:r>
        <w:rPr>
          <w:rFonts w:hint="eastAsia" w:ascii="楷体" w:hAnsi="楷体" w:eastAsia="楷体"/>
          <w:sz w:val="24"/>
          <w:highlight w:val="white"/>
        </w:rPr>
        <w:t xml:space="preserve">建议等方面向采购人、采购代理机构或</w:t>
      </w:r>
      <w:r>
        <w:rPr>
          <w:rFonts w:hint="eastAsia" w:ascii="楷体" w:hAnsi="楷体" w:eastAsia="楷体"/>
          <w:sz w:val="24"/>
          <w:highlight w:val="white"/>
        </w:rPr>
        <w:t xml:space="preserve">参加评标的人员施加任何影响，都将会导致其投标无效。</w:t>
      </w:r>
      <w:r/>
    </w:p>
    <w:p>
      <w:pPr>
        <w:ind w:left="1" w:firstLine="480"/>
        <w:spacing w:line="360" w:lineRule="auto"/>
        <w:rPr>
          <w:rFonts w:ascii="楷体" w:hAnsi="楷体" w:eastAsia="楷体"/>
          <w:sz w:val="24"/>
          <w:highlight w:val="white"/>
          <w:u w:val="single"/>
        </w:rPr>
      </w:pPr>
      <w:r>
        <w:rPr>
          <w:rFonts w:hint="eastAsia" w:ascii="楷体" w:hAnsi="楷体" w:eastAsia="楷体"/>
          <w:sz w:val="24"/>
          <w:highlight w:val="white"/>
        </w:rPr>
        <w:t xml:space="preserve">4.3</w:t>
      </w:r>
      <w:r>
        <w:rPr>
          <w:rFonts w:hint="eastAsia" w:ascii="楷体" w:hAnsi="楷体" w:eastAsia="楷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5.</w:t>
      </w:r>
      <w:r>
        <w:rPr>
          <w:rFonts w:hint="eastAsia" w:ascii="楷体" w:hAnsi="楷体" w:eastAsia="楷体"/>
          <w:sz w:val="30"/>
          <w:szCs w:val="30"/>
          <w:highlight w:val="white"/>
        </w:rPr>
        <w:t xml:space="preserve">报价前后不一致的处理原则</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5.1</w:t>
      </w:r>
      <w:r>
        <w:rPr>
          <w:rFonts w:hint="eastAsia" w:ascii="楷体" w:hAnsi="楷体" w:eastAsia="楷体"/>
          <w:sz w:val="24"/>
          <w:highlight w:val="white"/>
        </w:rPr>
        <w:t xml:space="preserve">投标文件报价出现前后不一致的，按照下列规定修正：</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）投标文件中开标一览表内容与投标文件中相应内容不一致的，以开标一览表为准；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）大写金额和小写金额不一致的，以大写金额为准；</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）单价金额小数点或者百分比有明显错位的，以开标一览表的总价为准，并修改单价；</w:t>
      </w:r>
      <w:r/>
    </w:p>
    <w:p>
      <w:pPr>
        <w:ind w:left="1"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4</w:t>
      </w:r>
      <w:r>
        <w:rPr>
          <w:rFonts w:hint="eastAsia" w:ascii="楷体" w:hAnsi="楷体" w:eastAsia="楷体"/>
          <w:sz w:val="24"/>
          <w:highlight w:val="white"/>
        </w:rPr>
        <w:t xml:space="preserve">）总价金额与按单价汇总金额不一致的，以单价金额计算结果为准。</w:t>
      </w:r>
      <w:r/>
    </w:p>
    <w:p>
      <w:pPr>
        <w:ind w:left="1" w:firstLine="482"/>
        <w:spacing w:line="360" w:lineRule="auto"/>
        <w:rPr>
          <w:rFonts w:ascii="楷体" w:hAnsi="楷体" w:eastAsia="楷体"/>
          <w:sz w:val="24"/>
          <w:highlight w:val="white"/>
        </w:rPr>
      </w:pPr>
      <w:r>
        <w:rPr>
          <w:rFonts w:hint="eastAsia" w:ascii="楷体" w:hAnsi="楷体" w:eastAsia="楷体"/>
          <w:b/>
          <w:sz w:val="24"/>
          <w:highlight w:val="white"/>
        </w:rPr>
        <w:t xml:space="preserve">同时出现两种以上不一致的，按上述规定排序在先的原则进行修正</w:t>
      </w:r>
      <w:r>
        <w:rPr>
          <w:rFonts w:hint="eastAsia" w:ascii="楷体" w:hAnsi="楷体" w:eastAsia="楷体"/>
          <w:sz w:val="24"/>
          <w:highlight w:val="whit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highlight w:val="white"/>
        </w:rPr>
      </w:pPr>
      <w:r>
        <w:rPr>
          <w:rFonts w:hint="eastAsia" w:ascii="楷体" w:hAnsi="楷体" w:eastAsia="楷体"/>
          <w:b/>
          <w:sz w:val="30"/>
          <w:szCs w:val="30"/>
          <w:highlight w:val="white"/>
        </w:rPr>
        <w:t xml:space="preserve">6.</w:t>
      </w:r>
      <w:r>
        <w:rPr>
          <w:rFonts w:hint="eastAsia" w:ascii="楷体" w:hAnsi="楷体" w:eastAsia="楷体"/>
          <w:b/>
          <w:sz w:val="30"/>
          <w:szCs w:val="30"/>
          <w:highlight w:val="white"/>
        </w:rPr>
        <w:t xml:space="preserve">投标人资格审查</w:t>
      </w:r>
      <w:r/>
    </w:p>
    <w:p>
      <w:pPr>
        <w:ind w:firstLine="480"/>
        <w:jc w:val="left"/>
        <w:spacing w:line="360" w:lineRule="auto"/>
        <w:widowControl/>
        <w:rPr>
          <w:rFonts w:ascii="楷体" w:hAnsi="楷体" w:eastAsia="楷体"/>
          <w:sz w:val="24"/>
          <w:highlight w:val="white"/>
        </w:rPr>
      </w:pPr>
      <w:r>
        <w:rPr>
          <w:rFonts w:hint="eastAsia" w:ascii="楷体" w:hAnsi="楷体" w:eastAsia="楷体"/>
          <w:sz w:val="24"/>
          <w:highlight w:val="white"/>
        </w:rPr>
        <w:t xml:space="preserve">6.1 </w:t>
      </w:r>
      <w:r>
        <w:rPr>
          <w:rFonts w:hint="eastAsia" w:ascii="楷体" w:hAnsi="楷体" w:eastAsia="楷体"/>
          <w:sz w:val="24"/>
          <w:highlight w:val="white"/>
        </w:rPr>
        <w:t xml:space="preserve">采用资格后审方式</w:t>
      </w:r>
      <w:r>
        <w:rPr>
          <w:rFonts w:hint="eastAsia" w:ascii="楷体" w:hAnsi="楷体" w:eastAsia="楷体"/>
          <w:sz w:val="24"/>
          <w:highlight w:val="white"/>
        </w:rPr>
        <w:t xml:space="preserve"> </w:t>
      </w:r>
      <w:r/>
    </w:p>
    <w:p>
      <w:pPr>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开标结束后，采购人或代理机构将依法对投标人的资格进行审查。资格审查的内容如下：</w:t>
      </w:r>
      <w:r/>
    </w:p>
    <w:tbl>
      <w:tblPr>
        <w:tblW w:w="83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1"/>
        <w:gridCol w:w="2463"/>
        <w:gridCol w:w="4889"/>
      </w:tblGrid>
      <w:tr>
        <w:trPr/>
        <w:tc>
          <w:tcPr>
            <w:tcW w:w="1001"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序号</w:t>
            </w:r>
            <w:r/>
          </w:p>
        </w:tc>
        <w:tc>
          <w:tcPr>
            <w:tcW w:w="2463" w:type="dxa"/>
            <w:vAlign w:val="center"/>
            <w:textDirection w:val="lrTb"/>
            <w:noWrap/>
          </w:tcPr>
          <w:p>
            <w:pPr>
              <w:rPr>
                <w:rFonts w:ascii="楷体" w:hAnsi="楷体" w:eastAsia="楷体"/>
                <w:b/>
                <w:sz w:val="24"/>
                <w:highlight w:val="white"/>
              </w:rPr>
            </w:pPr>
            <w:r>
              <w:rPr>
                <w:rFonts w:hint="eastAsia" w:ascii="楷体" w:hAnsi="楷体" w:eastAsia="楷体"/>
                <w:b/>
                <w:sz w:val="24"/>
                <w:highlight w:val="white"/>
              </w:rPr>
              <w:t xml:space="preserve">审查要素</w:t>
            </w:r>
            <w:r/>
          </w:p>
        </w:tc>
        <w:tc>
          <w:tcPr>
            <w:tcW w:w="4889"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审查内容</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1</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具有独立承担民事责任的能力</w:t>
            </w:r>
            <w:r/>
          </w:p>
        </w:tc>
        <w:tc>
          <w:tcPr>
            <w:tcW w:w="4889" w:type="dxa"/>
            <w:textDirection w:val="lrTb"/>
            <w:noWrap/>
          </w:tcPr>
          <w:p>
            <w:pPr>
              <w:rPr>
                <w:rFonts w:ascii="楷体" w:hAnsi="楷体" w:eastAsia="楷体"/>
                <w:sz w:val="24"/>
                <w:highlight w:val="white"/>
              </w:rPr>
            </w:pPr>
            <w:r>
              <w:rPr>
                <w:rFonts w:hint="eastAsia" w:ascii="楷体" w:hAnsi="楷体" w:eastAsia="楷体"/>
                <w:sz w:val="24"/>
                <w:szCs w:val="28"/>
                <w:highlight w:val="white"/>
              </w:rPr>
              <w:t xml:space="preserve">法人或者其他组织的营业执照等证明文件；自然人的身份证。</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2</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具有良好的商业信誉和健全的财务会计制度</w:t>
            </w:r>
            <w:r/>
          </w:p>
        </w:tc>
        <w:tc>
          <w:tcPr>
            <w:tcW w:w="4889" w:type="dxa"/>
            <w:vAlign w:val="center"/>
            <w:textDirection w:val="lrTb"/>
            <w:noWrap/>
          </w:tcPr>
          <w:p>
            <w:pPr>
              <w:rPr>
                <w:rFonts w:ascii="楷体" w:hAnsi="楷体" w:eastAsia="楷体"/>
                <w:b/>
                <w:sz w:val="24"/>
                <w:highlight w:val="white"/>
              </w:rPr>
            </w:pPr>
            <w:r>
              <w:rPr>
                <w:rFonts w:hint="eastAsia" w:ascii="楷体" w:hAnsi="楷体" w:eastAsia="楷体"/>
                <w:sz w:val="24"/>
                <w:highlight w:val="white"/>
              </w:rPr>
              <w:t xml:space="preserve">2024</w:t>
            </w:r>
            <w:r>
              <w:rPr>
                <w:rFonts w:hint="eastAsia" w:ascii="楷体" w:hAnsi="楷体" w:eastAsia="楷体"/>
                <w:sz w:val="24"/>
                <w:highlight w:val="white"/>
              </w:rPr>
              <w:t xml:space="preserve">年度财务报告（成立不满一年的提供至少一个月），或银行出具的资信证明，或财政部门认可的政府采购专业担保机构出具的投标担保函等或资格承诺函。</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3</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具有履行合同所必需的设备和专业技术能</w:t>
            </w:r>
            <w:r>
              <w:rPr>
                <w:rFonts w:hint="eastAsia" w:ascii="楷体" w:hAnsi="楷体" w:eastAsia="楷体"/>
                <w:sz w:val="24"/>
                <w:highlight w:val="white"/>
              </w:rPr>
              <w:t xml:space="preserve">力</w:t>
            </w:r>
            <w:r/>
          </w:p>
        </w:tc>
        <w:tc>
          <w:tcPr>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提供具备履行合同所必需的设备和专业技术能力的书面声明或资格承诺函。</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4</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有依法缴纳税收和社会保障资金的良好记录</w:t>
            </w:r>
            <w:r/>
          </w:p>
        </w:tc>
        <w:tc>
          <w:tcPr>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参加本次政府采购活动前半年内（至少一个月）依法缴纳税收和社会保险资金的相关材料或资格承诺函。</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5</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参加政府采购活动前三年内，在经营活动中没有重大违法记录</w:t>
            </w:r>
            <w:r/>
          </w:p>
        </w:tc>
        <w:tc>
          <w:tcPr>
            <w:tcW w:w="4889" w:type="dxa"/>
            <w:vAlign w:val="center"/>
            <w:textDirection w:val="lrTb"/>
            <w:noWrap/>
          </w:tcPr>
          <w:p>
            <w:pPr>
              <w:rPr>
                <w:rFonts w:ascii="楷体" w:hAnsi="楷体" w:eastAsia="楷体"/>
                <w:sz w:val="24"/>
                <w:szCs w:val="28"/>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）投标函或资格承诺函。</w:t>
            </w:r>
            <w:r/>
          </w:p>
          <w:p>
            <w:pPr>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）“信用中国”网站（</w:t>
            </w:r>
            <w:r>
              <w:rPr>
                <w:rFonts w:hint="eastAsia" w:ascii="楷体" w:hAnsi="楷体" w:eastAsia="楷体"/>
                <w:sz w:val="24"/>
                <w:highlight w:val="white"/>
              </w:rPr>
              <w:t xml:space="preserve">www.creditchina.gov.cn</w:t>
            </w:r>
            <w:r>
              <w:rPr>
                <w:rFonts w:hint="eastAsia" w:ascii="楷体" w:hAnsi="楷体" w:eastAsia="楷体"/>
                <w:sz w:val="24"/>
                <w:highlight w:val="white"/>
              </w:rPr>
              <w:t xml:space="preserve">）、中国政府采购网（</w:t>
            </w:r>
            <w:r>
              <w:rPr>
                <w:rFonts w:hint="eastAsia" w:ascii="楷体" w:hAnsi="楷体" w:eastAsia="楷体"/>
                <w:sz w:val="24"/>
                <w:highlight w:val="white"/>
              </w:rPr>
              <w:t xml:space="preserve">www.ccgp.gov.cn</w:t>
            </w:r>
            <w:r>
              <w:rPr>
                <w:rFonts w:hint="eastAsia" w:ascii="楷体" w:hAnsi="楷体" w:eastAsia="楷体"/>
                <w:sz w:val="24"/>
                <w:highlight w:val="white"/>
              </w:rPr>
              <w:t xml:space="preserve">）、“信用江苏”网站（</w:t>
            </w:r>
            <w:r>
              <w:rPr>
                <w:rFonts w:hint="eastAsia" w:ascii="楷体" w:hAnsi="楷体" w:eastAsia="楷体"/>
                <w:sz w:val="24"/>
                <w:highlight w:val="white"/>
              </w:rPr>
              <w:t xml:space="preserve">http://http://credit.jiangsu.gov.cn/</w:t>
            </w:r>
            <w:r>
              <w:rPr>
                <w:rFonts w:hint="eastAsia" w:ascii="楷体" w:hAnsi="楷体" w:eastAsia="楷体"/>
                <w:sz w:val="24"/>
                <w:highlight w:val="white"/>
              </w:rPr>
              <w:t xml:space="preserve">）的查询结果未列入失信被执行人名单、重大税收违法案件当事人名单、政府采购严重违法失信行为名单，以现场查询为准。</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6</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法律、行政法规规定的其他条件</w:t>
            </w:r>
            <w:r/>
          </w:p>
        </w:tc>
        <w:tc>
          <w:tcPr>
            <w:tcW w:w="4889" w:type="dxa"/>
            <w:vAlign w:val="center"/>
            <w:textDirection w:val="lrTb"/>
            <w:noWrap/>
          </w:tcPr>
          <w:p>
            <w:pPr>
              <w:rPr>
                <w:rFonts w:ascii="楷体" w:hAnsi="楷体" w:eastAsia="楷体"/>
                <w:sz w:val="24"/>
                <w:highlight w:val="white"/>
              </w:rPr>
            </w:pPr>
            <w:r>
              <w:rPr>
                <w:rFonts w:hint="eastAsia" w:ascii="楷体" w:hAnsi="楷体" w:eastAsia="楷体"/>
                <w:sz w:val="24"/>
                <w:szCs w:val="28"/>
                <w:highlight w:val="white"/>
              </w:rPr>
              <w:t xml:space="preserve">无</w:t>
            </w:r>
            <w:r/>
          </w:p>
        </w:tc>
      </w:tr>
      <w:tr>
        <w:trPr/>
        <w:tc>
          <w:tcPr>
            <w:tcW w:w="1001"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7</w:t>
            </w:r>
            <w:r/>
          </w:p>
        </w:tc>
        <w:tc>
          <w:tcPr>
            <w:tcW w:w="2463"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落实政府采购政策需满足的资格要求</w:t>
            </w:r>
            <w:r/>
          </w:p>
        </w:tc>
        <w:tc>
          <w:tcPr>
            <w:tcW w:w="4889" w:type="dxa"/>
            <w:vAlign w:val="center"/>
            <w:textDirection w:val="lrTb"/>
            <w:noWrap/>
          </w:tcPr>
          <w:p>
            <w:pPr>
              <w:rPr>
                <w:rFonts w:ascii="楷体" w:hAnsi="楷体" w:eastAsia="楷体"/>
                <w:sz w:val="24"/>
                <w:szCs w:val="28"/>
                <w:highlight w:val="white"/>
              </w:rPr>
            </w:pPr>
            <w:r>
              <w:rPr>
                <w:rFonts w:hint="eastAsia" w:ascii="楷体" w:hAnsi="楷体" w:eastAsia="楷体"/>
                <w:sz w:val="24"/>
                <w:szCs w:val="28"/>
                <w:highlight w:val="white"/>
              </w:rPr>
              <w:t xml:space="preserve">本项目属于专门面向中小微企业采购的项目，须提供《中小企业声明函》。</w:t>
            </w:r>
            <w:r/>
          </w:p>
        </w:tc>
      </w:tr>
      <w:tr>
        <w:trPr/>
        <w:tc>
          <w:tcPr>
            <w:tcW w:w="1001" w:type="dxa"/>
            <w:vAlign w:val="center"/>
            <w:textDirection w:val="lrTb"/>
            <w:noWrap/>
          </w:tcPr>
          <w:p>
            <w:pPr>
              <w:jc w:val="center"/>
              <w:rPr>
                <w:rFonts w:ascii="楷体" w:hAnsi="楷体" w:eastAsia="楷体"/>
                <w:sz w:val="24"/>
              </w:rPr>
            </w:pPr>
            <w:r>
              <w:rPr>
                <w:rFonts w:hint="eastAsia" w:ascii="楷体" w:hAnsi="楷体" w:eastAsia="楷体"/>
                <w:sz w:val="24"/>
              </w:rPr>
              <w:t xml:space="preserve">8</w:t>
            </w:r>
            <w:r/>
          </w:p>
        </w:tc>
        <w:tc>
          <w:tcPr>
            <w:tcW w:w="2463" w:type="dxa"/>
            <w:vAlign w:val="center"/>
            <w:textDirection w:val="lrTb"/>
            <w:noWrap/>
          </w:tcPr>
          <w:p>
            <w:pPr>
              <w:rPr>
                <w:rFonts w:ascii="楷体" w:hAnsi="楷体" w:eastAsia="楷体"/>
                <w:sz w:val="24"/>
              </w:rPr>
            </w:pPr>
            <w:r>
              <w:rPr>
                <w:rFonts w:hint="eastAsia" w:ascii="楷体" w:hAnsi="楷体" w:eastAsia="楷体"/>
                <w:sz w:val="24"/>
                <w:szCs w:val="28"/>
              </w:rPr>
              <w:t xml:space="preserve">本项目的特定资格要求</w:t>
            </w:r>
            <w:r/>
          </w:p>
        </w:tc>
        <w:tc>
          <w:tcPr>
            <w:tcW w:w="4889" w:type="dxa"/>
            <w:vAlign w:val="center"/>
            <w:textDirection w:val="lrTb"/>
            <w:noWrap/>
          </w:tcPr>
          <w:p>
            <w:pPr>
              <w:rPr>
                <w:rFonts w:ascii="楷体" w:hAnsi="楷体" w:eastAsia="楷体"/>
                <w:sz w:val="24"/>
              </w:rPr>
            </w:pPr>
            <w:r>
              <w:rPr>
                <w:rFonts w:ascii="楷体" w:hAnsi="楷体" w:eastAsia="楷体"/>
                <w:sz w:val="24"/>
              </w:rPr>
              <w:t xml:space="preserve">无</w:t>
            </w:r>
            <w:r/>
          </w:p>
        </w:tc>
      </w:tr>
    </w:tbl>
    <w:p>
      <w:pPr>
        <w:ind w:firstLine="446"/>
        <w:jc w:val="left"/>
        <w:spacing w:before="200" w:after="200" w:line="360" w:lineRule="auto"/>
        <w:widowControl/>
        <w:rPr>
          <w:rFonts w:ascii="楷体" w:hAnsi="楷体" w:eastAsia="楷体"/>
          <w:b/>
          <w:sz w:val="30"/>
          <w:szCs w:val="30"/>
          <w:highlight w:val="white"/>
        </w:rPr>
      </w:pPr>
      <w:r>
        <w:rPr>
          <w:rFonts w:hint="eastAsia" w:ascii="楷体" w:hAnsi="楷体" w:eastAsia="楷体"/>
          <w:b/>
          <w:sz w:val="30"/>
          <w:szCs w:val="30"/>
          <w:highlight w:val="white"/>
        </w:rPr>
        <w:t xml:space="preserve">7.</w:t>
      </w:r>
      <w:r>
        <w:rPr>
          <w:rFonts w:hint="eastAsia" w:ascii="楷体" w:hAnsi="楷体" w:eastAsia="楷体"/>
          <w:b/>
          <w:sz w:val="30"/>
          <w:szCs w:val="30"/>
          <w:highlight w:val="white"/>
        </w:rPr>
        <w:t xml:space="preserve">投标人符合性审查</w:t>
      </w:r>
      <w:r/>
    </w:p>
    <w:p>
      <w:pPr>
        <w:spacing w:line="360" w:lineRule="auto"/>
        <w:rPr>
          <w:rFonts w:ascii="楷体" w:hAnsi="楷体" w:eastAsia="楷体"/>
          <w:sz w:val="24"/>
          <w:highlight w:val="white"/>
        </w:rPr>
      </w:pPr>
      <w:r>
        <w:rPr>
          <w:rFonts w:hint="eastAsia" w:ascii="楷体" w:hAnsi="楷体" w:eastAsia="楷体"/>
          <w:sz w:val="24"/>
          <w:highlight w:val="white"/>
        </w:rPr>
        <w:t xml:space="preserve">    7.1 </w:t>
      </w:r>
      <w:r>
        <w:rPr>
          <w:rFonts w:hint="eastAsia" w:ascii="楷体" w:hAnsi="楷体" w:eastAsia="楷体"/>
          <w:sz w:val="24"/>
          <w:highlight w:val="white"/>
        </w:rPr>
        <w:t xml:space="preserve">评标委员会将对符合资格的投标人的投标文件进行符合性审查，审查内容主要是投标文件的有效性和对招标文件的响应程度，以确定是否满足招标文件的实质性要求。</w:t>
      </w:r>
      <w:r/>
    </w:p>
    <w:tbl>
      <w:tblPr>
        <w:tblW w:w="8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0"/>
        <w:gridCol w:w="2454"/>
        <w:gridCol w:w="4889"/>
      </w:tblGrid>
      <w:tr>
        <w:trPr/>
        <w:tc>
          <w:tcPr>
            <w:tcW w:w="1020"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序号</w:t>
            </w:r>
            <w:r/>
          </w:p>
        </w:tc>
        <w:tc>
          <w:tcPr>
            <w:tcW w:w="2454"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审查要素</w:t>
            </w:r>
            <w:r/>
          </w:p>
        </w:tc>
        <w:tc>
          <w:tcPr>
            <w:tcW w:w="4889" w:type="dxa"/>
            <w:textDirection w:val="lrTb"/>
            <w:noWrap/>
          </w:tcPr>
          <w:p>
            <w:pPr>
              <w:jc w:val="center"/>
              <w:rPr>
                <w:rFonts w:ascii="楷体" w:hAnsi="楷体" w:eastAsia="楷体"/>
                <w:b/>
                <w:sz w:val="24"/>
                <w:highlight w:val="white"/>
              </w:rPr>
            </w:pPr>
            <w:r>
              <w:rPr>
                <w:rFonts w:hint="eastAsia" w:ascii="楷体" w:hAnsi="楷体" w:eastAsia="楷体"/>
                <w:b/>
                <w:sz w:val="24"/>
                <w:highlight w:val="white"/>
              </w:rPr>
              <w:t xml:space="preserve">审查内容</w:t>
            </w:r>
            <w:r/>
          </w:p>
        </w:tc>
      </w:tr>
      <w:tr>
        <w:trPr>
          <w:cantSplit/>
        </w:trPr>
        <w:tc>
          <w:tcPr>
            <w:tcW w:w="1020" w:type="dxa"/>
            <w:vAlign w:val="center"/>
            <w:vMerge w:val="restart"/>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1</w:t>
            </w:r>
            <w:r/>
          </w:p>
        </w:tc>
        <w:tc>
          <w:tcPr>
            <w:tcBorders>
              <w:right w:val="single" w:color="000000" w:sz="4" w:space="0"/>
            </w:tcBorders>
            <w:tcW w:w="2454" w:type="dxa"/>
            <w:vAlign w:val="center"/>
            <w:vMerge w:val="restart"/>
            <w:textDirection w:val="lrTb"/>
            <w:noWrap/>
          </w:tcPr>
          <w:p>
            <w:pPr>
              <w:rPr>
                <w:rFonts w:ascii="楷体" w:hAnsi="楷体" w:eastAsia="楷体"/>
                <w:sz w:val="24"/>
                <w:highlight w:val="white"/>
              </w:rPr>
            </w:pPr>
            <w:r>
              <w:rPr>
                <w:rFonts w:hint="eastAsia" w:ascii="楷体" w:hAnsi="楷体" w:eastAsia="楷体"/>
                <w:sz w:val="24"/>
                <w:highlight w:val="white"/>
              </w:rPr>
              <w:t xml:space="preserve">投标文件</w:t>
            </w:r>
            <w:r>
              <w:rPr>
                <w:rFonts w:ascii="楷体" w:hAnsi="楷体" w:eastAsia="楷体"/>
                <w:sz w:val="24"/>
                <w:highlight w:val="white"/>
              </w:rPr>
              <w:t xml:space="preserve">有效性</w:t>
            </w:r>
            <w:r/>
          </w:p>
        </w:tc>
        <w:tc>
          <w:tcPr>
            <w:tcBorders>
              <w:left w:val="single" w:color="000000" w:sz="4" w:space="0"/>
              <w:bottom w:val="single" w:color="000000" w:sz="4" w:space="0"/>
            </w:tcBorders>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投标文件的有效电子签章。</w:t>
            </w:r>
            <w:r/>
          </w:p>
        </w:tc>
      </w:tr>
      <w:tr>
        <w:trPr>
          <w:cantSplit/>
          <w:trHeight w:val="569"/>
        </w:trPr>
        <w:tc>
          <w:tcPr>
            <w:tcW w:w="1020" w:type="dxa"/>
            <w:vAlign w:val="center"/>
            <w:vMerge w:val="continue"/>
            <w:textDirection w:val="lrTb"/>
            <w:noWrap/>
          </w:tcPr>
          <w:p>
            <w:pPr>
              <w:jc w:val="center"/>
              <w:rPr>
                <w:rFonts w:ascii="楷体" w:hAnsi="楷体" w:eastAsia="楷体"/>
                <w:sz w:val="24"/>
              </w:rPr>
            </w:pPr>
            <w:r>
              <w:rPr>
                <w:rFonts w:ascii="楷体" w:hAnsi="楷体" w:eastAsia="楷体"/>
                <w:sz w:val="24"/>
              </w:rPr>
            </w:r>
            <w:r/>
          </w:p>
        </w:tc>
        <w:tc>
          <w:tcPr>
            <w:tcBorders>
              <w:right w:val="single" w:color="000000" w:sz="4" w:space="0"/>
            </w:tcBorders>
            <w:tcW w:w="2454" w:type="dxa"/>
            <w:vAlign w:val="center"/>
            <w:vMerge w:val="continue"/>
            <w:textDirection w:val="lrTb"/>
            <w:noWrap/>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4889"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投标报价。</w:t>
            </w:r>
            <w:r/>
          </w:p>
        </w:tc>
      </w:tr>
      <w:tr>
        <w:trPr>
          <w:cantSplit/>
          <w:trHeight w:val="602"/>
        </w:trPr>
        <w:tc>
          <w:tcPr>
            <w:tcW w:w="1020" w:type="dxa"/>
            <w:vAlign w:val="center"/>
            <w:vMerge w:val="continue"/>
            <w:textDirection w:val="lrTb"/>
            <w:noWrap/>
          </w:tcPr>
          <w:p>
            <w:pPr>
              <w:jc w:val="center"/>
              <w:rPr>
                <w:rFonts w:ascii="楷体" w:hAnsi="楷体" w:eastAsia="楷体"/>
                <w:sz w:val="24"/>
              </w:rPr>
            </w:pPr>
            <w:r>
              <w:rPr>
                <w:rFonts w:ascii="楷体" w:hAnsi="楷体" w:eastAsia="楷体"/>
                <w:sz w:val="24"/>
              </w:rPr>
            </w:r>
            <w:r/>
          </w:p>
        </w:tc>
        <w:tc>
          <w:tcPr>
            <w:tcBorders>
              <w:right w:val="single" w:color="000000" w:sz="4" w:space="0"/>
            </w:tcBorders>
            <w:tcW w:w="2454" w:type="dxa"/>
            <w:vAlign w:val="center"/>
            <w:vMerge w:val="continue"/>
            <w:textDirection w:val="lrTb"/>
            <w:noWrap/>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4889" w:type="dxa"/>
            <w:vAlign w:val="center"/>
            <w:textDirection w:val="lrTb"/>
            <w:noWrap/>
          </w:tcPr>
          <w:p>
            <w:pPr>
              <w:rPr>
                <w:rFonts w:ascii="楷体" w:hAnsi="楷体" w:eastAsia="楷体"/>
                <w:sz w:val="24"/>
                <w:highlight w:val="white"/>
              </w:rPr>
            </w:pPr>
            <w:r>
              <w:rPr>
                <w:rFonts w:ascii="楷体" w:hAnsi="楷体" w:eastAsia="楷体"/>
                <w:sz w:val="24"/>
                <w:highlight w:val="white"/>
              </w:rPr>
              <w:t xml:space="preserve">未发现属无效投标的情形</w:t>
            </w:r>
            <w:r>
              <w:rPr>
                <w:rFonts w:hint="eastAsia" w:ascii="楷体" w:hAnsi="楷体" w:eastAsia="楷体"/>
                <w:sz w:val="24"/>
                <w:highlight w:val="white"/>
              </w:rPr>
              <w:t xml:space="preserve">。</w:t>
            </w:r>
            <w:r/>
          </w:p>
        </w:tc>
      </w:tr>
      <w:tr>
        <w:trPr>
          <w:cantSplit/>
          <w:trHeight w:val="602"/>
        </w:trPr>
        <w:tc>
          <w:tcPr>
            <w:tcW w:w="1020" w:type="dxa"/>
            <w:vAlign w:val="center"/>
            <w:vMerge w:val="continue"/>
            <w:textDirection w:val="lrTb"/>
            <w:noWrap/>
          </w:tcPr>
          <w:p>
            <w:pPr>
              <w:jc w:val="center"/>
              <w:rPr>
                <w:rFonts w:ascii="楷体" w:hAnsi="楷体" w:eastAsia="楷体"/>
                <w:sz w:val="24"/>
              </w:rPr>
            </w:pPr>
            <w:r>
              <w:rPr>
                <w:rFonts w:ascii="楷体" w:hAnsi="楷体" w:eastAsia="楷体"/>
                <w:sz w:val="24"/>
              </w:rPr>
            </w:r>
            <w:r/>
          </w:p>
        </w:tc>
        <w:tc>
          <w:tcPr>
            <w:tcBorders>
              <w:right w:val="single" w:color="000000" w:sz="4" w:space="0"/>
            </w:tcBorders>
            <w:tcW w:w="2454" w:type="dxa"/>
            <w:vAlign w:val="center"/>
            <w:vMerge w:val="continue"/>
            <w:textDirection w:val="lrTb"/>
            <w:noWrap/>
          </w:tcPr>
          <w:p>
            <w:pPr>
              <w:rPr>
                <w:rFonts w:ascii="楷体" w:hAnsi="楷体" w:eastAsia="楷体"/>
                <w:sz w:val="24"/>
              </w:rPr>
            </w:pPr>
            <w:r>
              <w:rPr>
                <w:rFonts w:ascii="楷体" w:hAnsi="楷体" w:eastAsia="楷体"/>
                <w:sz w:val="24"/>
              </w:rPr>
            </w:r>
            <w:r/>
          </w:p>
        </w:tc>
        <w:tc>
          <w:tcPr>
            <w:tcBorders>
              <w:top w:val="single" w:color="000000" w:sz="4" w:space="0"/>
              <w:left w:val="single" w:color="000000" w:sz="4" w:space="0"/>
            </w:tcBorders>
            <w:tcW w:w="4889" w:type="dxa"/>
            <w:vAlign w:val="center"/>
            <w:textDirection w:val="lrTb"/>
            <w:noWrap/>
          </w:tcPr>
          <w:p>
            <w:pPr>
              <w:rPr>
                <w:rFonts w:eastAsia="楷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sz w:val="24"/>
                <w:highlight w:val="white"/>
              </w:rPr>
              <w:t xml:space="preserve">为委托人缴纳的</w:t>
            </w:r>
            <w:r>
              <w:rPr>
                <w:rFonts w:ascii="楷体" w:hAnsi="楷体" w:eastAsia="楷体" w:cs="楷体"/>
                <w:color w:val="000000"/>
                <w:sz w:val="24"/>
                <w:highlight w:val="white"/>
              </w:rPr>
              <w:t xml:space="preserve">近一个月</w:t>
            </w:r>
            <w:r>
              <w:rPr>
                <w:rFonts w:hint="eastAsia" w:ascii="楷体" w:hAnsi="楷体" w:eastAsia="楷体"/>
                <w:sz w:val="24"/>
                <w:highlight w:val="white"/>
              </w:rPr>
              <w:t xml:space="preserve">社保证明材料。</w:t>
            </w:r>
            <w:bookmarkStart w:id="236" w:name="_GoBack"/>
            <w:r/>
            <w:bookmarkEnd w:id="236"/>
            <w:r/>
            <w:r/>
          </w:p>
        </w:tc>
      </w:tr>
      <w:tr>
        <w:trPr>
          <w:trHeight w:val="1424"/>
        </w:trPr>
        <w:tc>
          <w:tcPr>
            <w:tcW w:w="1020" w:type="dxa"/>
            <w:vAlign w:val="center"/>
            <w:textDirection w:val="lrTb"/>
            <w:noWrap/>
          </w:tcPr>
          <w:p>
            <w:pPr>
              <w:jc w:val="center"/>
              <w:rPr>
                <w:rFonts w:ascii="楷体" w:hAnsi="楷体" w:eastAsia="楷体"/>
                <w:sz w:val="24"/>
                <w:highlight w:val="white"/>
              </w:rPr>
            </w:pPr>
            <w:r>
              <w:rPr>
                <w:rFonts w:hint="eastAsia" w:ascii="楷体" w:hAnsi="楷体" w:eastAsia="楷体"/>
                <w:sz w:val="24"/>
                <w:highlight w:val="white"/>
              </w:rPr>
              <w:t xml:space="preserve">2</w:t>
            </w:r>
            <w:r/>
          </w:p>
        </w:tc>
        <w:tc>
          <w:tcPr>
            <w:tcW w:w="2454" w:type="dxa"/>
            <w:vAlign w:val="center"/>
            <w:textDirection w:val="lrTb"/>
            <w:noWrap/>
          </w:tcPr>
          <w:p>
            <w:pPr>
              <w:rPr>
                <w:rFonts w:ascii="楷体" w:hAnsi="楷体" w:eastAsia="楷体"/>
                <w:sz w:val="24"/>
                <w:highlight w:val="white"/>
              </w:rPr>
            </w:pPr>
            <w:r>
              <w:rPr>
                <w:rFonts w:hint="eastAsia" w:ascii="楷体" w:hAnsi="楷体" w:eastAsia="楷体"/>
                <w:sz w:val="24"/>
                <w:highlight w:val="white"/>
              </w:rPr>
              <w:t xml:space="preserve">对招标文件响应程度</w:t>
            </w:r>
            <w:r/>
          </w:p>
        </w:tc>
        <w:tc>
          <w:tcPr>
            <w:tcW w:w="4889" w:type="dxa"/>
            <w:textDirection w:val="lrTb"/>
            <w:noWrap/>
          </w:tcPr>
          <w:p>
            <w:pPr>
              <w:rPr>
                <w:rFonts w:ascii="楷体" w:hAnsi="楷体" w:eastAsia="楷体"/>
                <w:sz w:val="24"/>
                <w:highlight w:val="white"/>
              </w:rPr>
            </w:pPr>
            <w:r>
              <w:rPr>
                <w:rFonts w:hint="eastAsia" w:ascii="楷体" w:hAnsi="楷体" w:eastAsia="楷体"/>
                <w:sz w:val="24"/>
                <w:highlight w:val="white"/>
              </w:rPr>
              <w:t xml:space="preserve">审查投标文件，以确定其是否满足招标文件的实质性要求。不满足招标文件的实质性要求的，投标无效。</w:t>
            </w:r>
            <w:r/>
          </w:p>
        </w:tc>
      </w:tr>
    </w:tbl>
    <w:p>
      <w:pPr>
        <w:ind w:firstLine="120"/>
        <w:spacing w:line="360" w:lineRule="auto"/>
        <w:rPr>
          <w:rFonts w:ascii="楷体" w:hAnsi="楷体" w:eastAsia="楷体"/>
          <w:sz w:val="24"/>
        </w:rPr>
      </w:pPr>
      <w:r>
        <w:rPr>
          <w:rFonts w:hint="eastAsia" w:ascii="楷体" w:hAnsi="楷体" w:eastAsia="楷体"/>
          <w:sz w:val="24"/>
        </w:rPr>
        <w:t xml:space="preserve">7.2</w:t>
      </w:r>
      <w:r>
        <w:rPr>
          <w:rFonts w:hint="eastAsia" w:ascii="楷体" w:hAnsi="楷体" w:eastAsia="楷体"/>
          <w:sz w:val="24"/>
        </w:rPr>
        <w:t xml:space="preserve">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1</w:t>
      </w:r>
      <w:r>
        <w:rPr>
          <w:rFonts w:hint="eastAsia" w:ascii="楷体" w:hAnsi="楷体" w:eastAsia="楷体"/>
          <w:sz w:val="24"/>
        </w:rPr>
        <w:t xml:space="preserve">）投标文件没有投标单位法定代表人或授权委托人签字和加盖公章</w:t>
      </w:r>
      <w:r/>
    </w:p>
    <w:p>
      <w:pPr>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2</w:t>
      </w:r>
      <w:r>
        <w:rPr>
          <w:rFonts w:hint="eastAsia" w:ascii="楷体" w:hAnsi="楷体" w:eastAsia="楷体"/>
          <w:sz w:val="24"/>
        </w:rPr>
        <w:t xml:space="preserve">）投标文件载明的采购项目的完成期限超过招标文件规定的期限</w:t>
      </w:r>
      <w:r/>
    </w:p>
    <w:p>
      <w:pPr>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3</w:t>
      </w:r>
      <w:r>
        <w:rPr>
          <w:rFonts w:hint="eastAsia" w:ascii="楷体" w:hAnsi="楷体" w:eastAsia="楷体"/>
          <w:sz w:val="24"/>
        </w:rPr>
        <w:t xml:space="preserve">）投标文件严重背离招标文件中确定的技术功能要求</w:t>
      </w:r>
      <w:r/>
    </w:p>
    <w:p>
      <w:pPr>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4</w:t>
      </w:r>
      <w:r>
        <w:rPr>
          <w:rFonts w:hint="eastAsia" w:ascii="楷体" w:hAnsi="楷体" w:eastAsia="楷体"/>
          <w:sz w:val="24"/>
        </w:rPr>
        <w:t xml:space="preserve">）投标文件附有采购人不能接受的商务条件</w:t>
      </w:r>
      <w:r/>
    </w:p>
    <w:p>
      <w:pPr>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5</w:t>
      </w:r>
      <w:r>
        <w:rPr>
          <w:rFonts w:hint="eastAsia" w:ascii="楷体" w:hAnsi="楷体" w:eastAsia="楷体"/>
          <w:sz w:val="24"/>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ascii="楷体" w:hAnsi="楷体" w:eastAsia="楷体"/>
          <w:sz w:val="24"/>
        </w:rPr>
      </w:pPr>
      <w:r/>
      <w:bookmarkStart w:id="237" w:name="_Hlk204325388"/>
      <w:r>
        <w:rPr>
          <w:rFonts w:hint="eastAsia" w:ascii="楷体" w:hAnsi="楷体" w:eastAsia="楷体"/>
          <w:sz w:val="24"/>
        </w:rPr>
        <w:t xml:space="preserve">（</w:t>
      </w:r>
      <w:r>
        <w:rPr>
          <w:rFonts w:hint="eastAsia" w:ascii="楷体" w:hAnsi="楷体" w:eastAsia="楷体"/>
          <w:sz w:val="24"/>
        </w:rPr>
        <w:t xml:space="preserve">6</w:t>
      </w:r>
      <w:r>
        <w:rPr>
          <w:rFonts w:hint="eastAsia" w:ascii="楷体" w:hAnsi="楷体" w:eastAsia="楷体"/>
          <w:sz w:val="24"/>
        </w:rPr>
        <w:t xml:space="preserve">）评委会启动异常低价审查程序，供应商不提供书面说明、证明材料，或者提供的书面说明、证明材料不能证明其报价合理性的</w:t>
      </w:r>
      <w:r/>
    </w:p>
    <w:p>
      <w:pPr>
        <w:spacing w:line="360" w:lineRule="auto"/>
        <w:rPr>
          <w:rFonts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7</w:t>
      </w:r>
      <w:r>
        <w:rPr>
          <w:rFonts w:hint="eastAsia" w:ascii="楷体" w:hAnsi="楷体" w:eastAsia="楷体"/>
          <w:sz w:val="24"/>
        </w:rPr>
        <w:t xml:space="preserve">）不符合招标文件中规定的其他实质性要求</w:t>
      </w:r>
      <w:bookmarkEnd w:id="237"/>
      <w:r/>
      <w:r/>
    </w:p>
    <w:p>
      <w:pPr>
        <w:ind w:firstLine="120"/>
        <w:jc w:val="left"/>
        <w:spacing w:before="200" w:after="200" w:line="360" w:lineRule="auto"/>
        <w:widowControl/>
        <w:rPr>
          <w:rFonts w:ascii="楷体" w:hAnsi="楷体" w:eastAsia="楷体"/>
          <w:b/>
          <w:sz w:val="30"/>
          <w:szCs w:val="30"/>
          <w:highlight w:val="white"/>
        </w:rPr>
      </w:pPr>
      <w:r>
        <w:rPr>
          <w:rFonts w:hint="eastAsia" w:ascii="楷体" w:hAnsi="楷体" w:eastAsia="楷体"/>
          <w:sz w:val="24"/>
        </w:rPr>
        <w:t xml:space="preserve">7.3</w:t>
      </w:r>
      <w:r>
        <w:rPr>
          <w:rFonts w:hint="eastAsia" w:ascii="楷体" w:hAnsi="楷体" w:eastAsia="楷体"/>
          <w:sz w:val="24"/>
        </w:rPr>
        <w:t xml:space="preserve">确定投标文件的响应性只根据投标文件本身的内容，而不寻</w:t>
      </w:r>
      <w:r>
        <w:rPr>
          <w:rFonts w:hint="eastAsia" w:ascii="楷体" w:hAnsi="楷体" w:eastAsia="楷体"/>
          <w:sz w:val="24"/>
        </w:rPr>
        <w:t xml:space="preserve">求外部证据。</w:t>
      </w:r>
      <w:r/>
    </w:p>
    <w:p>
      <w:pPr>
        <w:ind w:firstLine="446"/>
        <w:jc w:val="left"/>
        <w:spacing w:before="200" w:after="200" w:line="360" w:lineRule="auto"/>
        <w:widowControl/>
        <w:rPr>
          <w:rFonts w:ascii="楷体" w:hAnsi="楷体" w:eastAsia="楷体"/>
          <w:b/>
          <w:sz w:val="30"/>
          <w:szCs w:val="30"/>
          <w:highlight w:val="white"/>
        </w:rPr>
      </w:pPr>
      <w:r>
        <w:rPr>
          <w:rFonts w:hint="eastAsia" w:ascii="楷体" w:hAnsi="楷体" w:eastAsia="楷体"/>
          <w:b/>
          <w:sz w:val="30"/>
          <w:szCs w:val="30"/>
          <w:highlight w:val="white"/>
        </w:rPr>
        <w:t xml:space="preserve">8.</w:t>
      </w:r>
      <w:r>
        <w:rPr>
          <w:rFonts w:hint="eastAsia" w:ascii="楷体" w:hAnsi="楷体" w:eastAsia="楷体"/>
          <w:b/>
          <w:sz w:val="30"/>
          <w:szCs w:val="30"/>
          <w:highlight w:val="white"/>
        </w:rPr>
        <w:t xml:space="preserve">商务和技术评估</w:t>
      </w:r>
      <w:r/>
    </w:p>
    <w:p>
      <w:pPr>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8.1 </w:t>
      </w:r>
      <w:r>
        <w:rPr>
          <w:rFonts w:hint="eastAsia" w:ascii="楷体" w:hAnsi="楷体" w:eastAsia="楷体"/>
          <w:b/>
          <w:sz w:val="24"/>
          <w:highlight w:val="white"/>
        </w:rPr>
        <w:t xml:space="preserve">本项目采用综合评分法。</w:t>
      </w:r>
      <w:r/>
    </w:p>
    <w:tbl>
      <w:tblPr>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103"/>
        <w:gridCol w:w="2630"/>
        <w:gridCol w:w="1517"/>
        <w:gridCol w:w="2705"/>
      </w:tblGrid>
      <w:tr>
        <w:trPr>
          <w:jc w:val="center"/>
          <w:trHeight w:val="510"/>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p>
        </w:tc>
        <w:tc>
          <w:tcPr>
            <w:tcW w:w="2630"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p>
        </w:tc>
        <w:tc>
          <w:tcPr>
            <w:tcW w:w="1517"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p>
        </w:tc>
      </w:tr>
      <w:tr>
        <w:trPr>
          <w:jc w:val="center"/>
          <w:trHeight w:val="513"/>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分值</w:t>
            </w:r>
            <w:r/>
          </w:p>
        </w:tc>
        <w:tc>
          <w:tcPr>
            <w:tcW w:w="2630"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highlight w:val="white"/>
                <w:lang w:bidi="zh-CN"/>
              </w:rPr>
              <w:t xml:space="preserve">30</w:t>
            </w:r>
            <w:r>
              <w:rPr>
                <w:rFonts w:hint="eastAsia" w:ascii="楷体" w:hAnsi="楷体" w:eastAsia="楷体" w:cs="楷体"/>
                <w:color w:val="000000"/>
                <w:sz w:val="24"/>
                <w:highlight w:val="white"/>
                <w:lang w:val="zh-CN" w:bidi="zh-CN"/>
              </w:rPr>
              <w:t xml:space="preserve">.00</w:t>
            </w:r>
            <w:r/>
          </w:p>
        </w:tc>
        <w:tc>
          <w:tcPr>
            <w:tcW w:w="1517"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lang w:bidi="zh-CN"/>
              </w:rPr>
              <w:t xml:space="preserve">20</w:t>
            </w:r>
            <w:r>
              <w:rPr>
                <w:rFonts w:hint="eastAsia" w:ascii="楷体" w:hAnsi="楷体" w:eastAsia="楷体" w:cs="楷体"/>
                <w:color w:val="000000"/>
                <w:sz w:val="24"/>
                <w:highlight w:val="white"/>
                <w:lang w:val="zh-CN" w:bidi="zh-CN"/>
              </w:rPr>
              <w:t xml:space="preserve">.00</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bidi="zh-CN"/>
              </w:rPr>
              <w:t xml:space="preserve">50</w:t>
            </w:r>
            <w:r>
              <w:rPr>
                <w:rFonts w:hint="eastAsia" w:ascii="楷体" w:hAnsi="楷体" w:eastAsia="楷体" w:cs="楷体"/>
                <w:sz w:val="24"/>
                <w:highlight w:val="white"/>
                <w:lang w:val="zh-CN" w:bidi="zh-CN"/>
              </w:rPr>
              <w:t xml:space="preserve">.00</w:t>
            </w:r>
            <w:r/>
          </w:p>
        </w:tc>
      </w:tr>
    </w:tbl>
    <w:p>
      <w:pPr>
        <w:spacing w:before="12"/>
        <w:rPr>
          <w:rFonts w:ascii="楷体" w:hAnsi="楷体" w:eastAsia="楷体" w:cs="楷体"/>
          <w:b/>
          <w:sz w:val="24"/>
          <w:highlight w:val="white"/>
        </w:rPr>
      </w:pPr>
      <w:r>
        <w:rPr>
          <w:rFonts w:ascii="楷体" w:hAnsi="楷体" w:eastAsia="楷体" w:cs="楷体"/>
          <w:b/>
          <w:sz w:val="24"/>
          <w:highlight w:val="white"/>
        </w:rPr>
      </w:r>
      <w:r/>
    </w:p>
    <w:p>
      <w:pPr>
        <w:numPr>
          <w:ilvl w:val="0"/>
          <w:numId w:val="4"/>
        </w:numP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技术评估</w:t>
      </w:r>
      <w:r/>
    </w:p>
    <w:tbl>
      <w:tblPr>
        <w:tblW w:w="5107"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110"/>
        <w:gridCol w:w="6231"/>
        <w:gridCol w:w="68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024" w:type="dxa"/>
            <w:vAlign w:val="center"/>
            <w:textDirection w:val="lrTb"/>
            <w:noWrap/>
          </w:tcPr>
          <w:p>
            <w:pPr>
              <w:jc w:val="center"/>
              <w:widowControl/>
              <w:rPr>
                <w:rFonts w:ascii="宋体" w:hAnsi="宋体" w:cs="宋体"/>
                <w:szCs w:val="21"/>
              </w:rPr>
            </w:pPr>
            <w:r>
              <w:rPr>
                <w:rFonts w:ascii="宋体" w:hAnsi="宋体" w:cs="宋体"/>
                <w:szCs w:val="21"/>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项目概况、养护准备、总体部署方案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bookmarkStart w:id="238" w:name="OLE_LINK13"/>
            <w:r/>
            <w:bookmarkStart w:id="239" w:name="OLE_LINK12"/>
            <w:r>
              <w:rPr>
                <w:rFonts w:ascii="宋体" w:hAnsi="宋体" w:cs="宋体"/>
                <w:szCs w:val="21"/>
              </w:rPr>
              <w:t xml:space="preserve">根据方案进度、实施细则、方案科学性、完善性、实用性等情况打分：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ascii="宋体" w:hAnsi="宋体" w:cs="宋体"/>
                <w:szCs w:val="21"/>
              </w:rPr>
              <w:t xml:space="preserve">方案科学合理，内容详细完整，操作性、实用性强得</w:t>
            </w:r>
            <w:r>
              <w:rPr>
                <w:rFonts w:hint="eastAsia" w:ascii="宋体" w:hAnsi="宋体" w:cs="宋体"/>
                <w:szCs w:val="21"/>
              </w:rPr>
              <w:t xml:space="preserve">6</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方案较为科学合理，内容较为详细完整，操作性、实用性较强得</w:t>
            </w:r>
            <w:r>
              <w:rPr>
                <w:rFonts w:hint="eastAsia" w:ascii="宋体" w:hAnsi="宋体" w:cs="宋体"/>
                <w:szCs w:val="21"/>
              </w:rPr>
              <w:t xml:space="preserve">4</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方案基本合理，内容不太详细、不完整，可行性一般得</w:t>
            </w:r>
            <w:r>
              <w:rPr>
                <w:rFonts w:hint="eastAsia" w:ascii="宋体" w:hAnsi="宋体" w:cs="宋体"/>
                <w:szCs w:val="21"/>
              </w:rPr>
              <w:t xml:space="preserve">2</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br/>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）未见阐述此项不得分。</w:t>
            </w:r>
            <w:bookmarkEnd w:id="238"/>
            <w:r/>
            <w:bookmarkEnd w:id="23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养护计划及质量控制措施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根据针对本项目的养护计划及质量保证措施的合理性、针对性、全面性、可操作性等情况进行评分：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）科学合理，内容详细完整，操作性、实用性强得</w:t>
            </w:r>
            <w:r>
              <w:rPr>
                <w:rFonts w:hint="eastAsia" w:ascii="宋体" w:hAnsi="宋体" w:cs="宋体"/>
                <w:szCs w:val="21"/>
              </w:rPr>
              <w:t xml:space="preserve">6</w:t>
            </w:r>
            <w:r>
              <w:rPr>
                <w:rFonts w:hint="eastAsia"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较为科学合理，内容较为详细完整，操作性、实用性较强得</w:t>
            </w:r>
            <w:r>
              <w:rPr>
                <w:rFonts w:hint="eastAsia" w:ascii="宋体" w:hAnsi="宋体" w:cs="宋体"/>
                <w:szCs w:val="21"/>
              </w:rPr>
              <w:t xml:space="preserve">4</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基本合理，内容不太详细、不完整，可行性一般得</w:t>
            </w:r>
            <w:r>
              <w:rPr>
                <w:rFonts w:hint="eastAsia" w:ascii="宋体" w:hAnsi="宋体" w:cs="宋体"/>
                <w:szCs w:val="21"/>
              </w:rPr>
              <w:t xml:space="preserve">2</w:t>
            </w:r>
            <w:r>
              <w:rPr>
                <w:rFonts w:ascii="宋体" w:hAnsi="宋体" w:cs="宋体"/>
                <w:szCs w:val="21"/>
              </w:rPr>
              <w:t xml:space="preserve">分；</w:t>
            </w:r>
            <w:r/>
          </w:p>
          <w:p>
            <w:pPr>
              <w:jc w:val="left"/>
              <w:widowControl/>
              <w:tabs>
                <w:tab w:val="left" w:pos="312" w:leader="none"/>
              </w:tabs>
              <w:rPr>
                <w:rFonts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设备投入情况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根据投入的主要机械情况描述及进场计划情况进行打分</w:t>
            </w:r>
            <w:r>
              <w:rPr>
                <w:rFonts w:hint="eastAsia" w:ascii="宋体" w:hAnsi="宋体" w:cs="宋体"/>
                <w:szCs w:val="21"/>
              </w:rPr>
              <w:t xml:space="preserve">:</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）机械设备描述详细、进场计划安排得当得</w:t>
            </w:r>
            <w:r>
              <w:rPr>
                <w:rFonts w:hint="eastAsia" w:ascii="宋体" w:hAnsi="宋体" w:cs="宋体"/>
                <w:szCs w:val="21"/>
              </w:rPr>
              <w:t xml:space="preserve"> 6</w:t>
            </w:r>
            <w:r>
              <w:rPr>
                <w:rFonts w:hint="eastAsia"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）机械设备描述较细、进场计划安排较得当得</w:t>
            </w:r>
            <w:r>
              <w:rPr>
                <w:rFonts w:hint="eastAsia" w:ascii="宋体" w:hAnsi="宋体" w:cs="宋体"/>
                <w:szCs w:val="21"/>
              </w:rPr>
              <w:t xml:space="preserve">4</w:t>
            </w:r>
            <w:r>
              <w:rPr>
                <w:rFonts w:hint="eastAsia" w:ascii="宋体" w:hAnsi="宋体" w:cs="宋体"/>
                <w:szCs w:val="21"/>
              </w:rPr>
              <w:t xml:space="preserve">分；</w:t>
            </w:r>
            <w:r/>
          </w:p>
          <w:p>
            <w:pPr>
              <w:jc w:val="left"/>
              <w:widowControl/>
              <w:tabs>
                <w:tab w:val="left" w:pos="312"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）机械设备描述不清、进场计划安排不周到得</w:t>
            </w:r>
            <w:r>
              <w:rPr>
                <w:rFonts w:hint="eastAsia" w:ascii="宋体" w:hAnsi="宋体" w:cs="宋体"/>
                <w:szCs w:val="21"/>
              </w:rPr>
              <w:t xml:space="preserve">2</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ascii="宋体" w:hAnsi="宋体" w:cs="宋体"/>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pStyle w:val="1032"/>
              <w:jc w:val="center"/>
              <w:widowControl/>
              <w:rPr>
                <w:rFonts w:ascii="宋体" w:hAnsi="宋体" w:cs="宋体"/>
                <w:szCs w:val="21"/>
              </w:rPr>
            </w:pPr>
            <w:r>
              <w:rPr>
                <w:rFonts w:hint="eastAsia" w:ascii="宋体" w:hAnsi="宋体" w:cs="宋体"/>
                <w:szCs w:val="21"/>
              </w:rPr>
              <w:t xml:space="preserve">应急处理预案</w:t>
            </w:r>
            <w:r/>
          </w:p>
          <w:p>
            <w:pPr>
              <w:jc w:val="center"/>
              <w:widowControl/>
              <w:rPr>
                <w:rFonts w:ascii="宋体" w:hAnsi="宋体" w:cs="宋体"/>
                <w:szCs w:val="21"/>
              </w:rPr>
            </w:pPr>
            <w:r>
              <w:rPr>
                <w:rFonts w:ascii="宋体" w:hAnsi="宋体" w:cs="宋体"/>
                <w:szCs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投标人对本项目各种突发事件制定应急处理预案及应急流程图。内容包含但不限于停电、停水处理预案、火灾事故处理预案、突发公共事件处理预案、自然灾害</w:t>
            </w:r>
            <w:r>
              <w:rPr>
                <w:rFonts w:hint="eastAsia" w:ascii="宋体" w:hAnsi="宋体" w:cs="宋体"/>
                <w:szCs w:val="21"/>
              </w:rPr>
              <w:t xml:space="preserve">(</w:t>
            </w:r>
            <w:r>
              <w:rPr>
                <w:rFonts w:hint="eastAsia" w:ascii="宋体" w:hAnsi="宋体" w:cs="宋体"/>
                <w:szCs w:val="21"/>
              </w:rPr>
              <w:t xml:space="preserve">台风、冰雪霜冻、内涝</w:t>
            </w:r>
            <w:r>
              <w:rPr>
                <w:rFonts w:hint="eastAsia" w:ascii="宋体" w:hAnsi="宋体" w:cs="宋体"/>
                <w:szCs w:val="21"/>
              </w:rPr>
              <w:t xml:space="preserve">)</w:t>
            </w:r>
            <w:r>
              <w:rPr>
                <w:rFonts w:hint="eastAsia" w:ascii="宋体" w:hAnsi="宋体" w:cs="宋体"/>
                <w:szCs w:val="21"/>
              </w:rPr>
              <w:t xml:space="preserve">处理预案处理预案等：</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）预案科学合理，组织保障有力，操作性、实用性强得</w:t>
            </w:r>
            <w:r>
              <w:rPr>
                <w:rFonts w:hint="eastAsia" w:ascii="宋体" w:hAnsi="宋体" w:cs="宋体"/>
                <w:szCs w:val="21"/>
              </w:rPr>
              <w:t xml:space="preserve">6</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）预案较为科学合理，组织保障较</w:t>
            </w:r>
            <w:r>
              <w:rPr>
                <w:rFonts w:hint="eastAsia" w:ascii="宋体" w:hAnsi="宋体" w:cs="宋体"/>
                <w:szCs w:val="21"/>
              </w:rPr>
              <w:t xml:space="preserve">有力，操作性、实用性较强得</w:t>
            </w:r>
            <w:r>
              <w:rPr>
                <w:rFonts w:hint="eastAsia" w:ascii="宋体" w:hAnsi="宋体" w:cs="宋体"/>
                <w:szCs w:val="21"/>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）预案基本合理，组织保障一般，可行性一般得</w:t>
            </w:r>
            <w:r>
              <w:rPr>
                <w:rFonts w:hint="eastAsia" w:ascii="宋体" w:hAnsi="宋体" w:cs="宋体"/>
                <w:szCs w:val="21"/>
              </w:rPr>
              <w:t xml:space="preserve">2</w:t>
            </w:r>
            <w:r>
              <w:rPr>
                <w:rFonts w:hint="eastAsia" w:ascii="宋体" w:hAnsi="宋体" w:cs="宋体"/>
                <w:szCs w:val="21"/>
              </w:rPr>
              <w:t xml:space="preserve">分；</w:t>
            </w:r>
            <w:r/>
          </w:p>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安全文明实施措施方案评价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left"/>
              <w:widowControl/>
              <w:rPr>
                <w:rFonts w:ascii="宋体" w:hAnsi="宋体" w:cs="宋体"/>
                <w:szCs w:val="21"/>
              </w:rPr>
            </w:pPr>
            <w:r>
              <w:rPr>
                <w:rFonts w:hint="eastAsia" w:ascii="宋体" w:hAnsi="宋体" w:cs="宋体"/>
                <w:szCs w:val="21"/>
              </w:rPr>
              <w:t xml:space="preserve">根据针对本项目的现场安全文明组织管理措施从合理性、针对性、全面性、可操作性等情况进行评分：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）科学合理，内容详细完整，全面性、可实施性强得</w:t>
            </w:r>
            <w:r>
              <w:rPr>
                <w:rFonts w:hint="eastAsia" w:ascii="宋体" w:hAnsi="宋体" w:cs="宋体"/>
                <w:szCs w:val="21"/>
              </w:rPr>
              <w:t xml:space="preserve">6</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）较为科学合理，内容较为详细完整，较为全面、可实施性较强得</w:t>
            </w:r>
            <w:r>
              <w:rPr>
                <w:rFonts w:hint="eastAsia" w:ascii="宋体" w:hAnsi="宋体" w:cs="宋体"/>
                <w:szCs w:val="21"/>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）基本合理，内容不太详细、不完整，可实施性一般得</w:t>
            </w:r>
            <w:r>
              <w:rPr>
                <w:rFonts w:hint="eastAsia" w:ascii="宋体" w:hAnsi="宋体" w:cs="宋体"/>
                <w:szCs w:val="21"/>
              </w:rPr>
              <w:t xml:space="preserve">2</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未见阐述此项不得分。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r>
    </w:tbl>
    <w:p>
      <w:pPr>
        <w:rPr>
          <w:rFonts w:ascii="楷体" w:hAnsi="楷体" w:eastAsia="楷体" w:cs="楷体"/>
          <w:color w:val="000080"/>
          <w:sz w:val="24"/>
          <w:highlight w:val="white"/>
        </w:rPr>
      </w:pPr>
      <w:r>
        <w:rPr>
          <w:rFonts w:ascii="楷体" w:hAnsi="楷体" w:eastAsia="楷体" w:cs="楷体"/>
          <w:color w:val="000080"/>
          <w:sz w:val="24"/>
          <w:highlight w:val="white"/>
        </w:rPr>
      </w:r>
      <w:r/>
    </w:p>
    <w:p>
      <w:pPr>
        <w:numPr>
          <w:ilvl w:val="0"/>
          <w:numId w:val="4"/>
        </w:numP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商务评估</w:t>
      </w:r>
      <w:r/>
    </w:p>
    <w:tbl>
      <w:tblPr>
        <w:tblW w:w="5124"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36"/>
        <w:gridCol w:w="990"/>
        <w:gridCol w:w="119"/>
        <w:gridCol w:w="6232"/>
        <w:gridCol w:w="69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dxa"/>
            <w:vAlign w:val="center"/>
            <w:textDirection w:val="lrTb"/>
            <w:noWrap/>
          </w:tcPr>
          <w:p>
            <w:pPr>
              <w:jc w:val="center"/>
              <w:widowControl/>
              <w:rPr>
                <w:rFonts w:ascii="宋体" w:hAnsi="宋体" w:cs="宋体"/>
                <w:szCs w:val="21"/>
              </w:rPr>
            </w:pPr>
            <w:r>
              <w:rPr>
                <w:rFonts w:ascii="宋体" w:hAnsi="宋体" w:cs="宋体"/>
                <w:szCs w:val="21"/>
              </w:rPr>
              <w:t xml:space="preserve">序号</w:t>
            </w:r>
            <w:r/>
          </w:p>
        </w:tc>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1145" w:type="dxa"/>
            <w:vAlign w:val="center"/>
            <w:textDirection w:val="lrTb"/>
            <w:noWrap/>
          </w:tcPr>
          <w:p>
            <w:pPr>
              <w:jc w:val="center"/>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jc w:val="center"/>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ascii="宋体" w:hAnsi="宋体" w:cs="宋体"/>
                <w:szCs w:val="21"/>
              </w:rPr>
              <w:t xml:space="preserve">分值</w:t>
            </w:r>
            <w:r/>
          </w:p>
        </w:tc>
      </w:tr>
      <w:tr>
        <w:trPr/>
        <w:tc>
          <w:tcPr>
            <w:gridSpan w:val="5"/>
            <w:tcBorders>
              <w:top w:val="single" w:color="000000" w:sz="2" w:space="0"/>
              <w:left w:val="single" w:color="000000" w:sz="2" w:space="0"/>
              <w:bottom w:val="single" w:color="000000" w:sz="2" w:space="0"/>
              <w:right w:val="single" w:color="000000" w:sz="2" w:space="0"/>
            </w:tcBorders>
            <w:tcMar>
              <w:top w:w="100" w:type="dxa"/>
              <w:bottom w:w="100" w:type="dxa"/>
            </w:tcMar>
            <w:tcW w:w="8039" w:type="dxa"/>
            <w:vAlign w:val="center"/>
            <w:textDirection w:val="lrTb"/>
            <w:noWrap/>
          </w:tcPr>
          <w:p>
            <w:pPr>
              <w:jc w:val="center"/>
              <w:widowControl/>
              <w:rPr>
                <w:rFonts w:ascii="宋体" w:hAnsi="宋体" w:cs="宋体"/>
                <w:szCs w:val="21"/>
              </w:rPr>
            </w:pPr>
            <w:r>
              <w:rPr>
                <w:rFonts w:ascii="宋体" w:hAnsi="宋体" w:cs="宋体"/>
                <w:szCs w:val="21"/>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98" w:type="dxa"/>
            <w:vAlign w:val="center"/>
            <w:textDirection w:val="lrTb"/>
            <w:noWrap/>
          </w:tcPr>
          <w:p>
            <w:pPr>
              <w:jc w:val="center"/>
              <w:widowControl/>
              <w:rPr>
                <w:rFonts w:ascii="宋体" w:hAnsi="宋体" w:cs="宋体"/>
                <w:szCs w:val="21"/>
              </w:rPr>
            </w:pPr>
            <w:r>
              <w:rPr>
                <w:rFonts w:ascii="宋体" w:hAnsi="宋体" w:cs="宋体"/>
                <w:szCs w:val="21"/>
              </w:rPr>
              <w:t xml:space="preserve">1.2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09" w:type="dxa"/>
            <w:vAlign w:val="center"/>
            <w:textDirection w:val="lrTb"/>
            <w:noWrap/>
          </w:tcPr>
          <w:p>
            <w:pPr>
              <w:jc w:val="center"/>
              <w:widowControl/>
              <w:rPr>
                <w:rFonts w:ascii="宋体" w:hAnsi="宋体" w:cs="宋体"/>
                <w:szCs w:val="21"/>
              </w:rPr>
            </w:pPr>
            <w:r>
              <w:rPr>
                <w:rFonts w:ascii="宋体" w:hAnsi="宋体" w:cs="宋体"/>
                <w:szCs w:val="21"/>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32" w:type="dxa"/>
            <w:vAlign w:val="center"/>
            <w:textDirection w:val="lrTb"/>
            <w:noWrap/>
          </w:tcPr>
          <w:p>
            <w:pPr>
              <w:pStyle w:val="1665"/>
              <w:jc w:val="left"/>
              <w:rPr>
                <w:rFonts w:hAnsi="宋体" w:cs="宋体"/>
                <w:b/>
                <w:bCs/>
              </w:rPr>
            </w:pPr>
            <w:r>
              <w:rPr>
                <w:rFonts w:hint="eastAsia" w:hAnsi="宋体" w:cs="宋体"/>
                <w:color w:val="000000" w:themeColor="text1"/>
              </w:rPr>
              <w:t xml:space="preserve">投标人</w:t>
            </w:r>
            <w:r>
              <w:rPr>
                <w:rFonts w:hint="eastAsia" w:hAnsi="宋体" w:cs="宋体"/>
              </w:rPr>
              <w:t xml:space="preserve">承担过类似维修服务业绩的，每有一个得</w:t>
            </w:r>
            <w:r>
              <w:rPr>
                <w:rFonts w:hint="eastAsia" w:hAnsi="宋体" w:cs="宋体"/>
              </w:rPr>
              <w:t xml:space="preserve">3</w:t>
            </w:r>
            <w:r>
              <w:rPr>
                <w:rFonts w:hint="eastAsia" w:hAnsi="宋体" w:cs="宋体"/>
              </w:rPr>
              <w:t xml:space="preserve">分，本项最高得</w:t>
            </w:r>
            <w:r>
              <w:rPr>
                <w:rFonts w:hint="eastAsia" w:hAnsi="宋体" w:cs="宋体"/>
              </w:rPr>
              <w:t xml:space="preserve">9</w:t>
            </w:r>
            <w:r>
              <w:rPr>
                <w:rFonts w:hint="eastAsia" w:hAnsi="宋体" w:cs="宋体"/>
              </w:rPr>
              <w:t xml:space="preserve">分；</w:t>
            </w:r>
            <w:r/>
          </w:p>
          <w:p>
            <w:pPr>
              <w:widowControl/>
              <w:rPr>
                <w:rFonts w:ascii="宋体" w:hAnsi="宋体" w:cs="宋体"/>
                <w:szCs w:val="21"/>
              </w:rPr>
            </w:pPr>
            <w:r>
              <w:rPr>
                <w:rFonts w:hint="eastAsia" w:ascii="宋体" w:hAnsi="宋体" w:cs="宋体"/>
                <w:bCs/>
              </w:rPr>
              <w:t xml:space="preserve">注：提供合同原件的扫描件。没有提供的不得分。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.0</w:t>
            </w:r>
            <w:r/>
          </w:p>
        </w:tc>
      </w:tr>
      <w:tr>
        <w:trPr/>
        <w:tc>
          <w:tcPr>
            <w:gridSpan w:val="5"/>
            <w:tcBorders>
              <w:top w:val="single" w:color="000000" w:sz="2" w:space="0"/>
              <w:left w:val="single" w:color="000000" w:sz="2" w:space="0"/>
              <w:bottom w:val="single" w:color="000000" w:sz="2" w:space="0"/>
              <w:right w:val="single" w:color="000000" w:sz="2" w:space="0"/>
            </w:tcBorders>
            <w:tcMar>
              <w:top w:w="100" w:type="dxa"/>
              <w:bottom w:w="100" w:type="dxa"/>
            </w:tcMar>
            <w:tcW w:w="8039" w:type="dxa"/>
            <w:vAlign w:val="center"/>
            <w:textDirection w:val="lrTb"/>
            <w:noWrap/>
          </w:tcPr>
          <w:p>
            <w:pPr>
              <w:jc w:val="center"/>
              <w:widowControl/>
              <w:rPr>
                <w:rFonts w:ascii="宋体" w:hAnsi="宋体" w:cs="宋体"/>
                <w:szCs w:val="21"/>
              </w:rPr>
            </w:pPr>
            <w:r>
              <w:rPr>
                <w:rFonts w:hint="eastAsia"/>
                <w:bCs/>
                <w:color w:val="000000"/>
                <w:szCs w:val="21"/>
              </w:rPr>
              <w:t xml:space="preserve">商务部分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t xml:space="preserve">.0</w:t>
            </w:r>
            <w:r/>
          </w:p>
        </w:tc>
      </w:tr>
      <w:tr>
        <w:trPr>
          <w:trHeight w:val="55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98" w:type="dxa"/>
            <w:vAlign w:val="center"/>
            <w:textDirection w:val="lrTb"/>
            <w:noWrap/>
          </w:tcPr>
          <w:p>
            <w:pPr>
              <w:jc w:val="center"/>
              <w:widowControl/>
              <w:rPr>
                <w:rFonts w:ascii="宋体" w:hAnsi="宋体" w:cs="宋体"/>
                <w:szCs w:val="21"/>
              </w:rPr>
            </w:pPr>
            <w:r>
              <w:rPr>
                <w:rFonts w:ascii="宋体" w:hAnsi="宋体" w:cs="宋体"/>
                <w:szCs w:val="21"/>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项目负责人评价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351" w:type="dxa"/>
            <w:vAlign w:val="center"/>
            <w:textDirection w:val="lrTb"/>
            <w:noWrap/>
          </w:tcPr>
          <w:p>
            <w:pPr>
              <w:jc w:val="left"/>
              <w:widowControl/>
              <w:rPr>
                <w:rFonts w:ascii="宋体" w:hAnsi="宋体" w:cs="宋体"/>
              </w:rPr>
            </w:pPr>
            <w:r>
              <w:rPr>
                <w:rFonts w:hint="eastAsia" w:ascii="宋体" w:hAnsi="宋体" w:cs="宋体"/>
              </w:rPr>
              <w:t xml:space="preserve">项目负责人具有</w:t>
            </w:r>
            <w:r>
              <w:rPr>
                <w:rFonts w:hint="eastAsia" w:ascii="宋体" w:hAnsi="宋体" w:cs="宋体"/>
              </w:rPr>
              <w:t xml:space="preserve">[</w:t>
            </w:r>
            <w:r>
              <w:rPr>
                <w:rFonts w:hint="eastAsia" w:ascii="宋体" w:hAnsi="宋体" w:cs="宋体"/>
              </w:rPr>
              <w:t xml:space="preserve">注册二级建造师·市政公用工程</w:t>
            </w:r>
            <w:r>
              <w:rPr>
                <w:rFonts w:hint="eastAsia" w:ascii="宋体" w:hAnsi="宋体" w:cs="宋体"/>
              </w:rPr>
              <w:t xml:space="preserve">]</w:t>
            </w:r>
            <w:r>
              <w:rPr>
                <w:rFonts w:hint="eastAsia" w:ascii="宋体" w:hAnsi="宋体" w:cs="宋体"/>
              </w:rPr>
              <w:t xml:space="preserve">证书同时具有住房城乡建设主管部门颁发的安全生产考核合格证（</w:t>
            </w:r>
            <w:r>
              <w:rPr>
                <w:rFonts w:hint="eastAsia" w:ascii="宋体" w:hAnsi="宋体" w:cs="宋体"/>
              </w:rPr>
              <w:t xml:space="preserve">B</w:t>
            </w:r>
            <w:r>
              <w:rPr>
                <w:rFonts w:hint="eastAsia" w:ascii="宋体" w:hAnsi="宋体" w:cs="宋体"/>
              </w:rPr>
              <w:t xml:space="preserve">类证书）的得</w:t>
            </w:r>
            <w:r>
              <w:rPr>
                <w:rFonts w:hint="eastAsia" w:ascii="宋体" w:hAnsi="宋体" w:cs="宋体"/>
              </w:rPr>
              <w:t xml:space="preserve">4</w:t>
            </w:r>
            <w:r>
              <w:rPr>
                <w:rFonts w:hint="eastAsia" w:ascii="宋体" w:hAnsi="宋体" w:cs="宋体"/>
              </w:rPr>
              <w:t xml:space="preserve">分；具有</w:t>
            </w:r>
            <w:r>
              <w:rPr>
                <w:rFonts w:hint="eastAsia" w:ascii="宋体" w:hAnsi="宋体" w:cs="宋体"/>
              </w:rPr>
              <w:t xml:space="preserve">[</w:t>
            </w:r>
            <w:r>
              <w:rPr>
                <w:rFonts w:hint="eastAsia" w:ascii="宋体" w:hAnsi="宋体" w:cs="宋体"/>
              </w:rPr>
              <w:t xml:space="preserve">注册一级建造师·市政公用工程</w:t>
            </w:r>
            <w:r>
              <w:rPr>
                <w:rFonts w:hint="eastAsia" w:ascii="宋体" w:hAnsi="宋体" w:cs="宋体"/>
              </w:rPr>
              <w:t xml:space="preserve">]</w:t>
            </w:r>
            <w:r>
              <w:rPr>
                <w:rFonts w:hint="eastAsia" w:ascii="宋体" w:hAnsi="宋体" w:cs="宋体"/>
              </w:rPr>
              <w:t xml:space="preserve">证书同时具有住房城乡建设主管部门颁发的安全生产考核合格证（</w:t>
            </w:r>
            <w:r>
              <w:rPr>
                <w:rFonts w:hint="eastAsia" w:ascii="宋体" w:hAnsi="宋体" w:cs="宋体"/>
              </w:rPr>
              <w:t xml:space="preserve">B</w:t>
            </w:r>
            <w:r>
              <w:rPr>
                <w:rFonts w:hint="eastAsia" w:ascii="宋体" w:hAnsi="宋体" w:cs="宋体"/>
              </w:rPr>
              <w:t xml:space="preserve">类证书）的得</w:t>
            </w:r>
            <w:r>
              <w:rPr>
                <w:rFonts w:hint="eastAsia" w:ascii="宋体" w:hAnsi="宋体" w:cs="宋体"/>
              </w:rPr>
              <w:t xml:space="preserve">6</w:t>
            </w:r>
            <w:r>
              <w:rPr>
                <w:rFonts w:hint="eastAsia" w:ascii="宋体" w:hAnsi="宋体" w:cs="宋体"/>
              </w:rPr>
              <w:t xml:space="preserve">分。本项最高得</w:t>
            </w:r>
            <w:r>
              <w:rPr>
                <w:rFonts w:hint="eastAsia" w:ascii="宋体" w:hAnsi="宋体" w:cs="宋体"/>
              </w:rPr>
              <w:t xml:space="preserve">6</w:t>
            </w:r>
            <w:r>
              <w:rPr>
                <w:rFonts w:hint="eastAsia" w:ascii="宋体" w:hAnsi="宋体" w:cs="宋体"/>
              </w:rPr>
              <w:t xml:space="preserve">分。</w:t>
            </w:r>
            <w:r/>
          </w:p>
          <w:p>
            <w:pPr>
              <w:jc w:val="left"/>
              <w:widowControl/>
              <w:rPr>
                <w:rFonts w:ascii="宋体" w:hAnsi="宋体" w:cs="宋体"/>
              </w:rPr>
            </w:pPr>
            <w:r>
              <w:rPr>
                <w:rFonts w:hint="eastAsia" w:ascii="宋体" w:hAnsi="宋体" w:cs="宋体"/>
              </w:rPr>
              <w:t xml:space="preserve">注：需提供证书扫描件、由社保机构出具的供应商为其缴纳的近一个月的社会保险证明材料，未按要求提供的不得分。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服务期、合同条款等承诺</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351" w:type="dxa"/>
            <w:vAlign w:val="center"/>
            <w:textDirection w:val="lrTb"/>
            <w:noWrap/>
          </w:tcPr>
          <w:p>
            <w:pPr>
              <w:jc w:val="left"/>
              <w:widowControl/>
              <w:rPr>
                <w:rFonts w:ascii="宋体" w:hAnsi="宋体" w:cs="宋体"/>
                <w:szCs w:val="21"/>
              </w:rPr>
            </w:pPr>
            <w:r>
              <w:rPr>
                <w:rFonts w:hint="eastAsia" w:ascii="宋体" w:hAnsi="宋体" w:cs="宋体"/>
                <w:szCs w:val="21"/>
              </w:rPr>
              <w:t xml:space="preserve">投标人对后续服务</w:t>
            </w:r>
            <w:r>
              <w:rPr>
                <w:rFonts w:hint="eastAsia" w:ascii="宋体" w:hAnsi="宋体" w:cs="宋体"/>
                <w:szCs w:val="21"/>
              </w:rPr>
              <w:t xml:space="preserve">(</w:t>
            </w:r>
            <w:r>
              <w:rPr>
                <w:rFonts w:hint="eastAsia" w:ascii="宋体" w:hAnsi="宋体" w:cs="宋体"/>
                <w:szCs w:val="21"/>
              </w:rPr>
              <w:t xml:space="preserve">现场服务</w:t>
            </w:r>
            <w:r>
              <w:rPr>
                <w:rFonts w:hint="eastAsia" w:ascii="宋体" w:hAnsi="宋体" w:cs="宋体"/>
                <w:szCs w:val="21"/>
              </w:rPr>
              <w:t xml:space="preserve">)</w:t>
            </w:r>
            <w:r>
              <w:rPr>
                <w:rFonts w:hint="eastAsia" w:ascii="宋体" w:hAnsi="宋体" w:cs="宋体"/>
                <w:szCs w:val="21"/>
              </w:rPr>
              <w:t xml:space="preserve">与配合的承诺安排，包括养护人员技术水平、服务响应时间、养护期措施落实、农民工工资按月足额支付、为本项目养护人员购买意外伤害类保险等承诺。根据承诺内容打分，本项总分</w:t>
            </w:r>
            <w:r>
              <w:rPr>
                <w:rFonts w:hint="eastAsia" w:ascii="宋体" w:hAnsi="宋体" w:cs="宋体"/>
                <w:szCs w:val="21"/>
              </w:rPr>
              <w:t xml:space="preserve">5</w:t>
            </w:r>
            <w:r>
              <w:rPr>
                <w:rFonts w:hint="eastAsia" w:ascii="宋体" w:hAnsi="宋体" w:cs="宋体"/>
                <w:szCs w:val="21"/>
              </w:rPr>
              <w:t xml:space="preserve">分，上述承诺内容每少一项扣</w:t>
            </w:r>
            <w:r>
              <w:rPr>
                <w:rFonts w:hint="eastAsia" w:ascii="宋体" w:hAnsi="宋体" w:cs="宋体"/>
                <w:szCs w:val="21"/>
              </w:rPr>
              <w:t xml:space="preserve">1</w:t>
            </w:r>
            <w:r>
              <w:rPr>
                <w:rFonts w:hint="eastAsia" w:ascii="宋体" w:hAnsi="宋体" w:cs="宋体"/>
                <w:szCs w:val="21"/>
              </w:rPr>
              <w:t xml:space="preserve">分，扣完为止，未见承诺此项不得分。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r>
    </w:tbl>
    <w:p>
      <w:pPr>
        <w:spacing w:line="85" w:lineRule="atLeast"/>
        <w:rPr>
          <w:rFonts w:ascii="楷体" w:hAnsi="楷体" w:eastAsia="楷体" w:cs="楷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r>
      <w:r/>
    </w:p>
    <w:p>
      <w:pPr>
        <w:spacing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（三）价格评估</w:t>
      </w:r>
      <w:r/>
    </w:p>
    <w:tbl>
      <w:tblPr>
        <w:tblW w:w="52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45"/>
        <w:gridCol w:w="904"/>
        <w:gridCol w:w="6573"/>
        <w:gridCol w:w="841"/>
      </w:tblGrid>
      <w:tr>
        <w:trPr/>
        <w:tc>
          <w:tcPr>
            <w:tcMar>
              <w:top w:w="100" w:type="dxa"/>
              <w:bottom w:w="100" w:type="dxa"/>
            </w:tcMar>
            <w:tcW w:w="545" w:type="dxa"/>
            <w:vAlign w:val="center"/>
            <w:textDirection w:val="lrTb"/>
            <w:noWrap/>
          </w:tcPr>
          <w:p>
            <w:pPr>
              <w:jc w:val="center"/>
              <w:widowControl/>
              <w:rPr>
                <w:rFonts w:ascii="宋体" w:hAnsi="宋体" w:cs="宋体"/>
              </w:rPr>
            </w:pPr>
            <w:r>
              <w:rPr>
                <w:rFonts w:ascii="宋体" w:hAnsi="宋体" w:cs="宋体"/>
              </w:rPr>
              <w:t xml:space="preserve">序号</w:t>
            </w:r>
            <w:r/>
          </w:p>
        </w:tc>
        <w:tc>
          <w:tcPr>
            <w:tcMar>
              <w:top w:w="100" w:type="dxa"/>
              <w:bottom w:w="100" w:type="dxa"/>
            </w:tcMar>
            <w:tcW w:w="904" w:type="dxa"/>
            <w:vAlign w:val="center"/>
            <w:textDirection w:val="lrTb"/>
            <w:noWrap/>
          </w:tcPr>
          <w:p>
            <w:pPr>
              <w:jc w:val="center"/>
              <w:widowControl/>
              <w:rPr>
                <w:rFonts w:ascii="宋体" w:hAnsi="宋体" w:cs="宋体"/>
              </w:rPr>
            </w:pPr>
            <w:r>
              <w:rPr>
                <w:rFonts w:ascii="宋体" w:hAnsi="宋体" w:cs="宋体"/>
              </w:rPr>
              <w:t xml:space="preserve">评审因素</w:t>
            </w:r>
            <w:r/>
          </w:p>
        </w:tc>
        <w:tc>
          <w:tcPr>
            <w:tcMar>
              <w:top w:w="100" w:type="dxa"/>
              <w:bottom w:w="100" w:type="dxa"/>
            </w:tcMar>
            <w:tcW w:w="6573" w:type="dxa"/>
            <w:vAlign w:val="center"/>
            <w:textDirection w:val="lrTb"/>
            <w:noWrap/>
          </w:tcPr>
          <w:p>
            <w:pPr>
              <w:jc w:val="center"/>
              <w:widowControl/>
              <w:rPr>
                <w:rFonts w:ascii="宋体" w:hAnsi="宋体" w:cs="宋体"/>
              </w:rPr>
            </w:pPr>
            <w:r>
              <w:rPr>
                <w:rFonts w:ascii="宋体" w:hAnsi="宋体" w:cs="宋体"/>
              </w:rPr>
              <w:t xml:space="preserve">评审细则</w:t>
            </w:r>
            <w:r/>
          </w:p>
        </w:tc>
        <w:tc>
          <w:tcPr>
            <w:tcMar>
              <w:top w:w="100" w:type="dxa"/>
              <w:bottom w:w="100" w:type="dxa"/>
            </w:tcMar>
            <w:tcW w:w="841" w:type="dxa"/>
            <w:vAlign w:val="center"/>
            <w:textDirection w:val="lrTb"/>
            <w:noWrap/>
          </w:tcPr>
          <w:p>
            <w:pPr>
              <w:jc w:val="center"/>
              <w:widowControl/>
              <w:rPr>
                <w:rFonts w:ascii="宋体" w:hAnsi="宋体" w:cs="宋体"/>
              </w:rPr>
            </w:pPr>
            <w:r>
              <w:rPr>
                <w:rFonts w:ascii="宋体" w:hAnsi="宋体" w:cs="宋体"/>
              </w:rPr>
              <w:t xml:space="preserve">分值</w:t>
            </w:r>
            <w:r/>
          </w:p>
        </w:tc>
      </w:tr>
      <w:tr>
        <w:trPr/>
        <w:tc>
          <w:tcPr>
            <w:gridSpan w:val="3"/>
            <w:tcMar>
              <w:top w:w="100" w:type="dxa"/>
              <w:bottom w:w="100" w:type="dxa"/>
            </w:tcMar>
            <w:tcW w:w="8022" w:type="dxa"/>
            <w:vAlign w:val="center"/>
            <w:textDirection w:val="lrTb"/>
            <w:noWrap/>
          </w:tcPr>
          <w:p>
            <w:pPr>
              <w:jc w:val="center"/>
              <w:widowControl/>
              <w:rPr>
                <w:rFonts w:ascii="宋体" w:hAnsi="宋体" w:cs="宋体"/>
              </w:rPr>
            </w:pPr>
            <w:r>
              <w:rPr>
                <w:rFonts w:ascii="宋体" w:hAnsi="宋体" w:cs="宋体"/>
              </w:rPr>
              <w:t xml:space="preserve">报价评价</w:t>
            </w:r>
            <w:r/>
          </w:p>
        </w:tc>
        <w:tc>
          <w:tcPr>
            <w:tcMar>
              <w:top w:w="100" w:type="dxa"/>
              <w:bottom w:w="100" w:type="dxa"/>
            </w:tcMar>
            <w:tcW w:w="841" w:type="dxa"/>
            <w:vAlign w:val="center"/>
            <w:textDirection w:val="lrTb"/>
            <w:noWrap/>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r/>
          </w:p>
        </w:tc>
      </w:tr>
      <w:tr>
        <w:trPr/>
        <w:tc>
          <w:tcPr>
            <w:tcMar>
              <w:top w:w="100" w:type="dxa"/>
              <w:bottom w:w="100" w:type="dxa"/>
            </w:tcMar>
            <w:tcW w:w="545" w:type="dxa"/>
            <w:vAlign w:val="center"/>
            <w:textDirection w:val="lrTb"/>
            <w:noWrap/>
          </w:tcPr>
          <w:p>
            <w:pPr>
              <w:jc w:val="center"/>
              <w:widowControl/>
              <w:rPr>
                <w:rFonts w:ascii="宋体" w:hAnsi="宋体" w:cs="宋体"/>
              </w:rPr>
            </w:pPr>
            <w:r>
              <w:rPr>
                <w:rFonts w:ascii="宋体" w:hAnsi="宋体" w:cs="宋体"/>
              </w:rPr>
              <w:t xml:space="preserve">1.1</w:t>
            </w:r>
            <w:r/>
          </w:p>
        </w:tc>
        <w:tc>
          <w:tcPr>
            <w:tcMar>
              <w:top w:w="100" w:type="dxa"/>
              <w:bottom w:w="100" w:type="dxa"/>
            </w:tcMar>
            <w:tcW w:w="904" w:type="dxa"/>
            <w:vAlign w:val="center"/>
            <w:textDirection w:val="lrTb"/>
            <w:noWrap/>
          </w:tcPr>
          <w:p>
            <w:pPr>
              <w:jc w:val="center"/>
              <w:widowControl/>
              <w:rPr>
                <w:rFonts w:ascii="宋体" w:hAnsi="宋体" w:cs="宋体"/>
              </w:rPr>
            </w:pPr>
            <w:r>
              <w:rPr>
                <w:rFonts w:ascii="宋体" w:hAnsi="宋体" w:cs="宋体"/>
              </w:rPr>
              <w:t xml:space="preserve">报价得分</w:t>
            </w:r>
            <w:r/>
          </w:p>
        </w:tc>
        <w:tc>
          <w:tcPr>
            <w:tcMar>
              <w:top w:w="100" w:type="dxa"/>
              <w:bottom w:w="100" w:type="dxa"/>
            </w:tcMar>
            <w:tcW w:w="6573" w:type="dxa"/>
            <w:vAlign w:val="center"/>
            <w:textDirection w:val="lrTb"/>
            <w:noWrap/>
          </w:tcPr>
          <w:p>
            <w:pPr>
              <w:widowControl/>
              <w:rPr>
                <w:rFonts w:ascii="宋体" w:hAnsi="宋体" w:cs="宋体"/>
                <w:color w:val="000000" w:themeColor="text1"/>
              </w:rPr>
            </w:pPr>
            <w:r>
              <w:rPr>
                <w:rFonts w:hint="eastAsia" w:ascii="宋体" w:hAnsi="宋体" w:cs="宋体"/>
                <w:color w:val="000000" w:themeColor="text1"/>
              </w:rPr>
              <w:t xml:space="preserve">综合评分法中的价格分采用低价优先法计算，即满足招标文件要求且投标价格最低的投标报价为评标基准价，其价格分为满分 50分。其他投标人的价格分统一按照下列公式计算：投标报价得分= (评标基准价／投标报价)×50。</w:t>
            </w:r>
            <w:r>
              <w:rPr>
                <w:rFonts w:hint="eastAsia" w:ascii="宋体" w:hAnsi="宋体" w:cs="宋体"/>
                <w:color w:val="000000" w:themeColor="text1"/>
              </w:rPr>
              <w:t xml:space="preserve"> </w:t>
            </w:r>
            <w:r>
              <w:rPr>
                <w:color w:val="000000" w:themeColor="text1"/>
              </w:rPr>
            </w:r>
            <w:r/>
          </w:p>
          <w:p>
            <w:pPr>
              <w:widowControl/>
              <w:rPr>
                <w:rFonts w:ascii="宋体" w:hAnsi="宋体" w:cs="宋体"/>
              </w:rPr>
            </w:pPr>
            <w:r>
              <w:rPr>
                <w:rFonts w:ascii="宋体" w:hAnsi="宋体" w:cs="宋体"/>
              </w:rPr>
            </w:r>
            <w:r/>
          </w:p>
        </w:tc>
        <w:tc>
          <w:tcPr>
            <w:tcMar>
              <w:top w:w="100" w:type="dxa"/>
              <w:bottom w:w="100" w:type="dxa"/>
            </w:tcMar>
            <w:tcW w:w="841" w:type="dxa"/>
            <w:vAlign w:val="center"/>
            <w:textDirection w:val="lrTb"/>
            <w:noWrap/>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r/>
          </w:p>
        </w:tc>
      </w:tr>
    </w:tbl>
    <w:p>
      <w:pPr>
        <w:spacing w:line="85" w:lineRule="atLeast"/>
        <w:rPr>
          <w:rFonts w:ascii="楷体" w:hAnsi="楷体" w:eastAsia="楷体" w:cs="楷体"/>
          <w:color w:val="4472c4"/>
          <w:sz w:val="24"/>
          <w:highlight w:val="white"/>
        </w:rPr>
        <w:pBdr>
          <w:top w:val="none" w:color="000000" w:sz="0" w:space="0"/>
          <w:left w:val="none" w:color="000000" w:sz="0" w:space="0"/>
          <w:bottom w:val="none" w:color="000000" w:sz="0" w:space="0"/>
          <w:right w:val="none" w:color="000000" w:sz="0" w:space="0"/>
        </w:pBdr>
      </w:pPr>
      <w:r>
        <w:rPr>
          <w:rFonts w:ascii="楷体" w:hAnsi="楷体" w:eastAsia="楷体" w:cs="楷体"/>
          <w:color w:val="4472c4"/>
          <w:sz w:val="24"/>
        </w:rPr>
        <w:t xml:space="preserve"> </w:t>
      </w:r>
      <w:bookmarkEnd w:id="231"/>
      <w:r/>
      <w:bookmarkEnd w:id="232"/>
      <w:r/>
      <w:bookmarkEnd w:id="233"/>
      <w:r/>
      <w:bookmarkEnd w:id="234"/>
      <w:r/>
      <w:bookmarkEnd w:id="235"/>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9.</w:t>
      </w:r>
      <w:r>
        <w:rPr>
          <w:rFonts w:hint="eastAsia" w:ascii="楷体" w:hAnsi="楷体" w:eastAsia="楷体"/>
          <w:sz w:val="30"/>
          <w:szCs w:val="30"/>
          <w:highlight w:val="white"/>
        </w:rPr>
        <w:t xml:space="preserve">相同品牌产品的处理原则</w:t>
      </w:r>
      <w:r/>
    </w:p>
    <w:p>
      <w:pPr>
        <w:pStyle w:val="1000"/>
        <w:ind w:firstLine="473"/>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9.1</w:t>
      </w:r>
      <w:r>
        <w:rPr>
          <w:rFonts w:hint="eastAsia" w:ascii="楷体" w:hAnsi="楷体" w:eastAsia="楷体"/>
          <w:b w:val="0"/>
          <w:sz w:val="24"/>
          <w:szCs w:val="24"/>
          <w:highlight w:val="white"/>
        </w:rPr>
        <w:t xml:space="preserve">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9.2</w:t>
      </w:r>
      <w:r>
        <w:rPr>
          <w:rFonts w:hint="eastAsia" w:ascii="楷体" w:hAnsi="楷体" w:eastAsia="楷体"/>
          <w:sz w:val="24"/>
          <w:highlight w:val="white"/>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w:t>
      </w:r>
      <w:r>
        <w:rPr>
          <w:rFonts w:hint="eastAsia" w:ascii="楷体" w:hAnsi="楷体" w:eastAsia="楷体"/>
          <w:sz w:val="24"/>
          <w:highlight w:val="white"/>
        </w:rPr>
        <w:t xml:space="preserve">者采购人委托评标委员会按照招标文件规定的方式确定一个参加评标的投标人，招标文件未规定的采取随机抽取方式确定，其他投标无效。</w:t>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10.</w:t>
      </w:r>
      <w:r>
        <w:rPr>
          <w:rFonts w:hint="eastAsia" w:ascii="楷体" w:hAnsi="楷体" w:eastAsia="楷体"/>
          <w:sz w:val="30"/>
          <w:szCs w:val="30"/>
          <w:highlight w:val="white"/>
        </w:rPr>
        <w:t xml:space="preserve">允许修改评标结果的情形</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10.1</w:t>
      </w:r>
      <w:r>
        <w:rPr>
          <w:rFonts w:hint="eastAsia" w:ascii="楷体" w:hAnsi="楷体" w:eastAsia="楷体"/>
          <w:sz w:val="24"/>
          <w:highlight w:val="white"/>
        </w:rPr>
        <w:t xml:space="preserve">评标结果汇总完成后，除下列情形外，任何人不得修改评标结果：</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1</w:t>
      </w:r>
      <w:r>
        <w:rPr>
          <w:rFonts w:hint="eastAsia" w:ascii="楷体" w:hAnsi="楷体" w:eastAsia="楷体"/>
          <w:sz w:val="24"/>
          <w:highlight w:val="white"/>
        </w:rPr>
        <w:t xml:space="preserve">）分值汇总计算错误的；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2</w:t>
      </w:r>
      <w:r>
        <w:rPr>
          <w:rFonts w:hint="eastAsia" w:ascii="楷体" w:hAnsi="楷体" w:eastAsia="楷体"/>
          <w:sz w:val="24"/>
          <w:highlight w:val="white"/>
        </w:rPr>
        <w:t xml:space="preserve">）分项评分超出评分标准范围的；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3</w:t>
      </w:r>
      <w:r>
        <w:rPr>
          <w:rFonts w:hint="eastAsia" w:ascii="楷体" w:hAnsi="楷体" w:eastAsia="楷体"/>
          <w:sz w:val="24"/>
          <w:highlight w:val="white"/>
        </w:rPr>
        <w:t xml:space="preserve">）评标委员会成员对客观评审因素评分不一致的；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w:t>
      </w:r>
      <w:r>
        <w:rPr>
          <w:rFonts w:hint="eastAsia" w:ascii="楷体" w:hAnsi="楷体" w:eastAsia="楷体"/>
          <w:sz w:val="24"/>
          <w:highlight w:val="white"/>
        </w:rPr>
        <w:t xml:space="preserve">4</w:t>
      </w:r>
      <w:r>
        <w:rPr>
          <w:rFonts w:hint="eastAsia" w:ascii="楷体" w:hAnsi="楷体" w:eastAsia="楷体"/>
          <w:sz w:val="24"/>
          <w:highlight w:val="white"/>
        </w:rPr>
        <w:t xml:space="preserve">）经评标委员会认定评分畸高、畸低的。</w:t>
      </w:r>
      <w:r/>
    </w:p>
    <w:p>
      <w:pPr>
        <w:ind w:firstLine="480"/>
        <w:spacing w:line="360" w:lineRule="auto"/>
        <w:rPr>
          <w:rFonts w:ascii="楷体" w:hAnsi="楷体" w:eastAsia="楷体"/>
          <w:sz w:val="24"/>
          <w:highlight w:val="white"/>
        </w:rPr>
      </w:pPr>
      <w:r>
        <w:rPr>
          <w:rFonts w:hint="eastAsia" w:ascii="楷体" w:hAnsi="楷体" w:eastAsia="楷体"/>
          <w:sz w:val="24"/>
          <w:highlight w:val="white"/>
        </w:rPr>
        <w:t xml:space="preserve">评标报告签署前，经复核发现存在以上情形之一的，评标委员会应当当场修改评标结果，并在评标报告中记载；评标报告签署后，采购人或者采购代理机</w:t>
      </w:r>
      <w:r>
        <w:rPr>
          <w:rFonts w:hint="eastAsia" w:ascii="楷体" w:hAnsi="楷体" w:eastAsia="楷体"/>
          <w:sz w:val="24"/>
          <w:highlight w:val="white"/>
        </w:rPr>
        <w:t xml:space="preserve">构发现存在以上情形之一的，应当组织原评标委员会进行重新评审，重新评审改变评标结果的，书面报告本级政府采购监管部门。</w:t>
      </w:r>
      <w:bookmarkStart w:id="240" w:name="_Toc100386064"/>
      <w:r/>
      <w:bookmarkStart w:id="241" w:name="_Toc98669719"/>
      <w:r/>
      <w:bookmarkStart w:id="242" w:name="_Toc98669361"/>
      <w:r/>
      <w:bookmarkStart w:id="243" w:name="_Toc92168030"/>
      <w:r/>
      <w:bookmarkStart w:id="244" w:name="_Toc20732998"/>
      <w:r/>
      <w:bookmarkEnd w:id="240"/>
      <w:r/>
      <w:bookmarkEnd w:id="241"/>
      <w:r/>
      <w:bookmarkEnd w:id="242"/>
      <w:r/>
      <w:bookmarkEnd w:id="243"/>
      <w:r/>
      <w:bookmarkEnd w:id="244"/>
      <w:r/>
      <w:r/>
    </w:p>
    <w:p>
      <w:pPr>
        <w:pStyle w:val="1000"/>
        <w:ind w:firstLine="446"/>
        <w:keepLines w:val="0"/>
        <w:keepNext w:val="0"/>
        <w:spacing w:before="200" w:after="200" w:line="360" w:lineRule="auto"/>
        <w:rPr>
          <w:rFonts w:ascii="楷体" w:hAnsi="楷体" w:eastAsia="楷体"/>
          <w:sz w:val="30"/>
          <w:szCs w:val="30"/>
          <w:highlight w:val="white"/>
        </w:rPr>
      </w:pPr>
      <w:r>
        <w:rPr>
          <w:rFonts w:hint="eastAsia" w:ascii="楷体" w:hAnsi="楷体" w:eastAsia="楷体"/>
          <w:sz w:val="30"/>
          <w:szCs w:val="30"/>
          <w:highlight w:val="white"/>
        </w:rPr>
        <w:t xml:space="preserve">11.</w:t>
      </w:r>
      <w:r>
        <w:rPr>
          <w:rFonts w:hint="eastAsia" w:ascii="楷体" w:hAnsi="楷体" w:eastAsia="楷体"/>
          <w:sz w:val="30"/>
          <w:szCs w:val="30"/>
          <w:highlight w:val="white"/>
        </w:rPr>
        <w:t xml:space="preserve">推荐中标候选人</w:t>
      </w:r>
      <w:r/>
    </w:p>
    <w:p>
      <w:pPr>
        <w:ind w:firstLine="420"/>
        <w:jc w:val="left"/>
        <w:spacing w:line="360" w:lineRule="auto"/>
        <w:widowControl/>
        <w:rPr>
          <w:rFonts w:ascii="楷体" w:hAnsi="楷体" w:eastAsia="楷体"/>
          <w:sz w:val="24"/>
          <w:highlight w:val="white"/>
        </w:rPr>
        <w:sectPr>
          <w:headerReference w:type="default" r:id="rId16"/>
          <w:footerReference w:type="first" r:id="rId26"/>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t xml:space="preserve">11.1</w:t>
      </w:r>
      <w:r>
        <w:rPr>
          <w:rFonts w:hint="eastAsia" w:ascii="楷体" w:hAnsi="楷体" w:eastAsia="楷体"/>
          <w:sz w:val="24"/>
          <w:highlight w:val="white"/>
        </w:rPr>
        <w:t xml:space="preserve">采用综合评分法的，评标结果按评审后得分</w:t>
      </w:r>
      <w:r>
        <w:rPr>
          <w:rFonts w:hint="eastAsia" w:ascii="楷体" w:hAnsi="楷体" w:eastAsia="楷体"/>
          <w:sz w:val="24"/>
          <w:highlight w:val="white"/>
        </w:rPr>
        <w:t xml:space="preserve">(</w:t>
      </w:r>
      <w:r>
        <w:rPr>
          <w:rFonts w:hint="eastAsia" w:ascii="楷体" w:hAnsi="楷体" w:eastAsia="楷体"/>
          <w:sz w:val="24"/>
          <w:highlight w:val="white"/>
        </w:rPr>
        <w:t xml:space="preserve">得分保留到小数点后</w:t>
      </w:r>
      <w:r>
        <w:rPr>
          <w:rFonts w:hint="eastAsia" w:ascii="楷体" w:hAnsi="楷体" w:eastAsia="楷体"/>
          <w:sz w:val="24"/>
          <w:highlight w:val="white"/>
        </w:rPr>
        <w:t xml:space="preserve">2</w:t>
      </w:r>
      <w:r>
        <w:rPr>
          <w:rFonts w:hint="eastAsia" w:ascii="楷体" w:hAnsi="楷体" w:eastAsia="楷体"/>
          <w:sz w:val="24"/>
          <w:highlight w:val="white"/>
        </w:rPr>
        <w:t xml:space="preserve">位，四舍五入</w:t>
      </w:r>
      <w:r>
        <w:rPr>
          <w:rFonts w:hint="eastAsia" w:ascii="楷体" w:hAnsi="楷体" w:eastAsia="楷体"/>
          <w:sz w:val="24"/>
          <w:highlight w:val="white"/>
        </w:rPr>
        <w:t xml:space="preserve">)</w:t>
      </w:r>
      <w:r>
        <w:rPr>
          <w:rFonts w:hint="eastAsia" w:ascii="楷体" w:hAnsi="楷体" w:eastAsia="楷体"/>
          <w:sz w:val="24"/>
          <w:highlight w:val="white"/>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sz w:val="24"/>
          <w:highlight w:val="white"/>
        </w:rPr>
      </w:r>
      <w:r/>
    </w:p>
    <w:p>
      <w:pPr>
        <w:pStyle w:val="1000"/>
        <w:ind w:left="779" w:right="900" w:firstLine="420"/>
        <w:jc w:val="center"/>
        <w:keepLines w:val="0"/>
        <w:keepNext w:val="0"/>
        <w:spacing w:before="200" w:after="200" w:line="360" w:lineRule="auto"/>
        <w:rPr>
          <w:rFonts w:ascii="楷体" w:hAnsi="楷体" w:eastAsia="楷体"/>
          <w:sz w:val="36"/>
          <w:szCs w:val="36"/>
          <w:highlight w:val="white"/>
        </w:rPr>
      </w:pPr>
      <w:r>
        <w:rPr>
          <w:rFonts w:hint="eastAsia" w:ascii="楷体" w:hAnsi="楷体" w:eastAsia="楷体"/>
          <w:sz w:val="36"/>
          <w:szCs w:val="36"/>
          <w:highlight w:val="white"/>
        </w:rPr>
        <w:t xml:space="preserve">第六部分</w:t>
      </w:r>
      <w:r>
        <w:rPr>
          <w:rFonts w:hint="eastAsia" w:ascii="楷体" w:hAnsi="楷体" w:eastAsia="楷体"/>
          <w:sz w:val="36"/>
          <w:szCs w:val="36"/>
          <w:highlight w:val="white"/>
        </w:rPr>
        <w:t xml:space="preserve">    </w:t>
      </w:r>
      <w:r>
        <w:rPr>
          <w:rFonts w:hint="eastAsia" w:ascii="楷体" w:hAnsi="楷体" w:eastAsia="楷体"/>
          <w:sz w:val="36"/>
          <w:szCs w:val="36"/>
          <w:highlight w:val="white"/>
        </w:rPr>
        <w:t xml:space="preserve">投标文</w:t>
      </w:r>
      <w:r>
        <w:rPr>
          <w:rFonts w:hint="eastAsia" w:ascii="楷体" w:hAnsi="楷体" w:eastAsia="楷体"/>
          <w:sz w:val="36"/>
          <w:szCs w:val="36"/>
          <w:highlight w:val="white"/>
        </w:rPr>
        <w:t xml:space="preserve">件（格式）</w:t>
      </w:r>
      <w:r/>
    </w:p>
    <w:p>
      <w:pPr>
        <w:jc w:val="center"/>
        <w:spacing w:line="360" w:lineRule="auto"/>
        <w:rPr>
          <w:rFonts w:ascii="楷体" w:hAnsi="楷体" w:eastAsia="楷体"/>
          <w:b/>
          <w:sz w:val="72"/>
          <w:highlight w:val="white"/>
        </w:rPr>
      </w:pPr>
      <w:r>
        <w:rPr>
          <w:rFonts w:ascii="楷体" w:hAnsi="楷体" w:eastAsia="楷体"/>
          <w:b/>
          <w:sz w:val="72"/>
          <w:highlight w:val="white"/>
        </w:rPr>
      </w:r>
      <w:r/>
    </w:p>
    <w:p>
      <w:pPr>
        <w:jc w:val="center"/>
        <w:spacing w:line="360" w:lineRule="auto"/>
        <w:rPr>
          <w:rFonts w:ascii="楷体" w:hAnsi="楷体" w:eastAsia="楷体"/>
          <w:sz w:val="72"/>
          <w:highlight w:val="white"/>
        </w:rPr>
      </w:pPr>
      <w:r>
        <w:rPr>
          <w:rFonts w:hint="eastAsia" w:ascii="楷体" w:hAnsi="楷体" w:eastAsia="楷体"/>
          <w:b/>
          <w:sz w:val="72"/>
          <w:highlight w:val="white"/>
        </w:rPr>
        <w:t xml:space="preserve">投</w:t>
      </w:r>
      <w:r>
        <w:rPr>
          <w:rFonts w:hint="eastAsia" w:ascii="楷体" w:hAnsi="楷体" w:eastAsia="楷体"/>
          <w:b/>
          <w:sz w:val="72"/>
          <w:highlight w:val="white"/>
        </w:rPr>
        <w:t xml:space="preserve">   </w:t>
      </w:r>
      <w:r>
        <w:rPr>
          <w:rFonts w:hint="eastAsia" w:ascii="楷体" w:hAnsi="楷体" w:eastAsia="楷体"/>
          <w:b/>
          <w:sz w:val="72"/>
          <w:highlight w:val="white"/>
        </w:rPr>
        <w:t xml:space="preserve">标</w:t>
      </w:r>
      <w:r>
        <w:rPr>
          <w:rFonts w:hint="eastAsia" w:ascii="楷体" w:hAnsi="楷体" w:eastAsia="楷体"/>
          <w:b/>
          <w:sz w:val="72"/>
          <w:highlight w:val="white"/>
        </w:rPr>
        <w:t xml:space="preserve">   </w:t>
      </w:r>
      <w:r>
        <w:rPr>
          <w:rFonts w:hint="eastAsia" w:ascii="楷体" w:hAnsi="楷体" w:eastAsia="楷体"/>
          <w:b/>
          <w:sz w:val="72"/>
          <w:highlight w:val="white"/>
        </w:rPr>
        <w:t xml:space="preserve">文</w:t>
      </w:r>
      <w:r>
        <w:rPr>
          <w:rFonts w:hint="eastAsia" w:ascii="楷体" w:hAnsi="楷体" w:eastAsia="楷体"/>
          <w:b/>
          <w:sz w:val="72"/>
          <w:highlight w:val="white"/>
        </w:rPr>
        <w:t xml:space="preserve">   </w:t>
      </w:r>
      <w:r>
        <w:rPr>
          <w:rFonts w:hint="eastAsia" w:ascii="楷体" w:hAnsi="楷体" w:eastAsia="楷体"/>
          <w:b/>
          <w:sz w:val="72"/>
          <w:highlight w:val="white"/>
        </w:rPr>
        <w:t xml:space="preserve">件</w:t>
      </w:r>
      <w:r/>
    </w:p>
    <w:p>
      <w:pPr>
        <w:ind w:firstLine="723"/>
        <w:jc w:val="center"/>
        <w:spacing w:line="360" w:lineRule="auto"/>
        <w:rPr>
          <w:rFonts w:ascii="楷体" w:hAnsi="楷体" w:eastAsia="楷体"/>
          <w:b/>
          <w:sz w:val="36"/>
          <w:highlight w:val="white"/>
        </w:rPr>
      </w:pPr>
      <w:r>
        <w:rPr>
          <w:rFonts w:ascii="楷体" w:hAnsi="楷体" w:eastAsia="楷体"/>
          <w:b/>
          <w:sz w:val="36"/>
          <w:highlight w:val="white"/>
        </w:rPr>
      </w:r>
      <w:r/>
    </w:p>
    <w:p>
      <w:pPr>
        <w:ind w:firstLine="643"/>
        <w:spacing w:line="360" w:lineRule="auto"/>
        <w:rPr>
          <w:rFonts w:ascii="楷体" w:hAnsi="楷体" w:eastAsia="楷体"/>
          <w:b/>
          <w:sz w:val="32"/>
          <w:highlight w:val="white"/>
        </w:rPr>
      </w:pPr>
      <w:r>
        <w:rPr>
          <w:rFonts w:ascii="楷体" w:hAnsi="楷体" w:eastAsia="楷体"/>
          <w:b/>
          <w:sz w:val="32"/>
          <w:highlight w:val="white"/>
        </w:rPr>
      </w:r>
      <w:r/>
    </w:p>
    <w:p>
      <w:pPr>
        <w:ind w:firstLine="643"/>
        <w:spacing w:line="360" w:lineRule="auto"/>
        <w:rPr>
          <w:rFonts w:ascii="楷体" w:hAnsi="楷体" w:eastAsia="楷体"/>
          <w:b/>
          <w:sz w:val="32"/>
          <w:highlight w:val="white"/>
        </w:rPr>
      </w:pPr>
      <w:r>
        <w:rPr>
          <w:rFonts w:ascii="楷体" w:hAnsi="楷体" w:eastAsia="楷体"/>
          <w:b/>
          <w:sz w:val="32"/>
          <w:highlight w:val="white"/>
        </w:rPr>
      </w:r>
      <w:r/>
    </w:p>
    <w:p>
      <w:pPr>
        <w:jc w:val="center"/>
        <w:spacing w:line="360" w:lineRule="auto"/>
        <w:rPr>
          <w:rFonts w:ascii="楷体" w:hAnsi="楷体" w:eastAsia="楷体"/>
          <w:b/>
          <w:sz w:val="32"/>
          <w:highlight w:val="white"/>
        </w:rPr>
      </w:pPr>
      <w:r>
        <w:rPr>
          <w:rFonts w:hint="eastAsia" w:ascii="楷体" w:hAnsi="楷体" w:eastAsia="楷体"/>
          <w:b/>
          <w:sz w:val="32"/>
          <w:highlight w:val="white"/>
        </w:rPr>
        <w:t xml:space="preserve">项目编号：</w:t>
      </w:r>
      <w:r>
        <w:rPr>
          <w:rFonts w:hint="eastAsia" w:ascii="楷体" w:hAnsi="楷体" w:eastAsia="楷体"/>
          <w:b/>
          <w:color w:val="6600ff"/>
          <w:sz w:val="24"/>
          <w:highlight w:val="white"/>
          <w:u w:val="single"/>
        </w:rPr>
        <w:t xml:space="preserve">××××</w:t>
      </w:r>
      <w:r/>
    </w:p>
    <w:p>
      <w:pPr>
        <w:ind w:firstLine="560"/>
        <w:jc w:val="center"/>
        <w:spacing w:line="360" w:lineRule="auto"/>
        <w:rPr>
          <w:rFonts w:ascii="楷体" w:hAnsi="楷体" w:eastAsia="楷体"/>
          <w:sz w:val="28"/>
          <w:highlight w:val="white"/>
        </w:rPr>
      </w:pPr>
      <w:r>
        <w:rPr>
          <w:rFonts w:ascii="楷体" w:hAnsi="楷体" w:eastAsia="楷体"/>
          <w:sz w:val="28"/>
          <w:highlight w:val="white"/>
        </w:rPr>
      </w:r>
      <w:r/>
    </w:p>
    <w:p>
      <w:pPr>
        <w:ind w:firstLine="560"/>
        <w:jc w:val="center"/>
        <w:spacing w:line="360" w:lineRule="auto"/>
        <w:rPr>
          <w:rFonts w:ascii="楷体" w:hAnsi="楷体" w:eastAsia="楷体"/>
          <w:sz w:val="28"/>
          <w:highlight w:val="white"/>
        </w:rPr>
      </w:pPr>
      <w:r>
        <w:rPr>
          <w:rFonts w:ascii="楷体" w:hAnsi="楷体" w:eastAsia="楷体"/>
          <w:sz w:val="28"/>
          <w:highlight w:val="white"/>
        </w:rPr>
      </w:r>
      <w:r/>
    </w:p>
    <w:p>
      <w:pPr>
        <w:ind w:firstLine="560"/>
        <w:jc w:val="center"/>
        <w:spacing w:line="360" w:lineRule="auto"/>
        <w:rPr>
          <w:rFonts w:ascii="楷体" w:hAnsi="楷体" w:eastAsia="楷体"/>
          <w:sz w:val="28"/>
          <w:highlight w:val="white"/>
        </w:rPr>
      </w:pPr>
      <w:r>
        <w:rPr>
          <w:rFonts w:ascii="楷体" w:hAnsi="楷体" w:eastAsia="楷体"/>
          <w:sz w:val="28"/>
          <w:highlight w:val="white"/>
        </w:rPr>
      </w:r>
      <w:r/>
    </w:p>
    <w:p>
      <w:pPr>
        <w:ind w:firstLine="562"/>
        <w:jc w:val="center"/>
        <w:spacing w:line="360" w:lineRule="auto"/>
        <w:rPr>
          <w:rFonts w:ascii="楷体" w:hAnsi="楷体" w:eastAsia="楷体"/>
          <w:b/>
          <w:sz w:val="28"/>
          <w:highlight w:val="white"/>
        </w:rPr>
      </w:pPr>
      <w:r>
        <w:rPr>
          <w:rFonts w:ascii="楷体" w:hAnsi="楷体" w:eastAsia="楷体"/>
          <w:b/>
          <w:sz w:val="28"/>
          <w:highlight w:val="white"/>
        </w:rPr>
      </w:r>
      <w:r/>
    </w:p>
    <w:p>
      <w:pPr>
        <w:jc w:val="center"/>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项目名称：</w:t>
      </w:r>
      <w:r>
        <w:rPr>
          <w:rFonts w:hint="eastAsia" w:ascii="楷体" w:hAnsi="楷体" w:eastAsia="楷体"/>
          <w:b/>
          <w:color w:val="6600ff"/>
          <w:sz w:val="24"/>
          <w:highlight w:val="white"/>
          <w:u w:val="single"/>
        </w:rPr>
        <w:t xml:space="preserve">××××</w:t>
      </w:r>
      <w:r/>
    </w:p>
    <w:p>
      <w:pPr>
        <w:pStyle w:val="1073"/>
        <w:ind w:firstLine="643"/>
        <w:spacing w:line="360" w:lineRule="auto"/>
        <w:rPr>
          <w:rFonts w:ascii="楷体" w:hAnsi="楷体" w:eastAsia="楷体"/>
          <w:b/>
          <w:sz w:val="32"/>
          <w:highlight w:val="white"/>
        </w:rPr>
      </w:pPr>
      <w:r>
        <w:rPr>
          <w:rFonts w:ascii="楷体" w:hAnsi="楷体" w:eastAsia="楷体"/>
          <w:b/>
          <w:sz w:val="32"/>
          <w:highlight w:val="white"/>
        </w:rPr>
      </w:r>
      <w:r/>
    </w:p>
    <w:p>
      <w:pPr>
        <w:pStyle w:val="1073"/>
        <w:ind w:firstLine="643"/>
        <w:spacing w:line="360" w:lineRule="auto"/>
        <w:rPr>
          <w:rFonts w:ascii="楷体" w:hAnsi="楷体" w:eastAsia="楷体"/>
          <w:b/>
          <w:sz w:val="32"/>
          <w:highlight w:val="white"/>
        </w:rPr>
      </w:pPr>
      <w:r>
        <w:rPr>
          <w:rFonts w:ascii="楷体" w:hAnsi="楷体" w:eastAsia="楷体"/>
          <w:b/>
          <w:sz w:val="32"/>
          <w:highlight w:val="white"/>
        </w:rPr>
      </w:r>
      <w:r/>
    </w:p>
    <w:p>
      <w:pPr>
        <w:jc w:val="center"/>
        <w:spacing w:line="360" w:lineRule="auto"/>
        <w:rPr>
          <w:rFonts w:ascii="楷体" w:hAnsi="楷体" w:eastAsia="楷体"/>
          <w:b/>
          <w:sz w:val="32"/>
          <w:highlight w:val="white"/>
        </w:rPr>
      </w:pPr>
      <w:r>
        <w:rPr>
          <w:rFonts w:hint="eastAsia" w:ascii="楷体" w:hAnsi="楷体" w:eastAsia="楷体"/>
          <w:b/>
          <w:sz w:val="32"/>
          <w:highlight w:val="white"/>
        </w:rPr>
        <w:t xml:space="preserve">投</w:t>
      </w:r>
      <w:r>
        <w:rPr>
          <w:rFonts w:hint="eastAsia" w:ascii="楷体" w:hAnsi="楷体" w:eastAsia="楷体"/>
          <w:b/>
          <w:sz w:val="32"/>
          <w:highlight w:val="white"/>
        </w:rPr>
        <w:t xml:space="preserve"> </w:t>
      </w:r>
      <w:r>
        <w:rPr>
          <w:rFonts w:hint="eastAsia" w:ascii="楷体" w:hAnsi="楷体" w:eastAsia="楷体"/>
          <w:b/>
          <w:sz w:val="32"/>
          <w:highlight w:val="white"/>
        </w:rPr>
        <w:t xml:space="preserve">标</w:t>
      </w:r>
      <w:r>
        <w:rPr>
          <w:rFonts w:hint="eastAsia" w:ascii="楷体" w:hAnsi="楷体" w:eastAsia="楷体"/>
          <w:b/>
          <w:sz w:val="32"/>
          <w:highlight w:val="white"/>
        </w:rPr>
        <w:t xml:space="preserve"> </w:t>
      </w:r>
      <w:r>
        <w:rPr>
          <w:rFonts w:hint="eastAsia" w:ascii="楷体" w:hAnsi="楷体" w:eastAsia="楷体"/>
          <w:b/>
          <w:sz w:val="32"/>
          <w:highlight w:val="white"/>
        </w:rPr>
        <w:t xml:space="preserve">人（公章）：</w:t>
      </w:r>
      <w:r>
        <w:rPr>
          <w:rFonts w:hint="eastAsia" w:ascii="楷体" w:hAnsi="楷体" w:eastAsia="楷体"/>
          <w:b/>
          <w:color w:val="6600ff"/>
          <w:sz w:val="24"/>
          <w:highlight w:val="white"/>
          <w:u w:val="single"/>
        </w:rPr>
        <w:t xml:space="preserve">××××</w:t>
      </w:r>
      <w:r/>
    </w:p>
    <w:p>
      <w:pPr>
        <w:ind w:firstLine="723"/>
        <w:jc w:val="center"/>
        <w:spacing w:line="360" w:lineRule="auto"/>
        <w:rPr>
          <w:rFonts w:ascii="楷体" w:hAnsi="楷体" w:eastAsia="楷体"/>
          <w:b/>
          <w:sz w:val="36"/>
          <w:highlight w:val="white"/>
        </w:rPr>
      </w:pPr>
      <w:r>
        <w:rPr>
          <w:rFonts w:ascii="楷体" w:hAnsi="楷体" w:eastAsia="楷体"/>
          <w:b/>
          <w:sz w:val="36"/>
          <w:highlight w:val="white"/>
        </w:rPr>
      </w:r>
      <w:r/>
    </w:p>
    <w:p>
      <w:pPr>
        <w:ind w:firstLine="723"/>
        <w:jc w:val="center"/>
        <w:spacing w:line="360" w:lineRule="auto"/>
        <w:rPr>
          <w:rFonts w:ascii="楷体" w:hAnsi="楷体" w:eastAsia="楷体"/>
          <w:b/>
          <w:sz w:val="36"/>
          <w:highlight w:val="white"/>
        </w:rPr>
      </w:pPr>
      <w:r>
        <w:rPr>
          <w:rFonts w:ascii="楷体" w:hAnsi="楷体" w:eastAsia="楷体"/>
          <w:b/>
          <w:sz w:val="36"/>
          <w:highlight w:val="white"/>
        </w:rPr>
      </w:r>
      <w:r/>
    </w:p>
    <w:p>
      <w:pPr>
        <w:jc w:val="center"/>
        <w:spacing w:line="360" w:lineRule="auto"/>
        <w:rPr>
          <w:rFonts w:ascii="楷体" w:hAnsi="楷体" w:eastAsia="楷体"/>
          <w:b/>
          <w:sz w:val="32"/>
          <w:highlight w:val="white"/>
        </w:rPr>
      </w:pP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年</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月</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日</w:t>
      </w:r>
      <w:r/>
    </w:p>
    <w:p>
      <w:pPr>
        <w:jc w:val="center"/>
        <w:spacing w:line="360" w:lineRule="auto"/>
        <w:rPr>
          <w:rFonts w:ascii="楷体" w:hAnsi="楷体" w:eastAsia="楷体"/>
          <w:sz w:val="32"/>
          <w:highlight w:val="white"/>
        </w:rPr>
      </w:pPr>
      <w:r>
        <w:rPr>
          <w:rFonts w:hint="eastAsia" w:ascii="楷体" w:hAnsi="楷体" w:eastAsia="楷体"/>
          <w:sz w:val="32"/>
          <w:highlight w:val="white"/>
        </w:rPr>
        <w:t xml:space="preserve">一、资格部分</w:t>
      </w:r>
      <w:r/>
    </w:p>
    <w:p>
      <w:pPr>
        <w:pStyle w:val="999"/>
        <w:ind w:firstLine="643"/>
        <w:spacing w:line="360" w:lineRule="auto"/>
        <w:rPr>
          <w:rFonts w:ascii="楷体" w:hAnsi="楷体" w:eastAsia="楷体"/>
          <w:sz w:val="32"/>
          <w:highlight w:val="white"/>
        </w:rPr>
      </w:pPr>
      <w:r>
        <w:rPr>
          <w:rFonts w:hint="eastAsia" w:ascii="楷体" w:hAnsi="楷体" w:eastAsia="楷体"/>
          <w:sz w:val="32"/>
          <w:highlight w:val="white"/>
        </w:rPr>
        <w:t xml:space="preserve">（一）投标函</w:t>
      </w:r>
      <w:r/>
    </w:p>
    <w:p>
      <w:pPr>
        <w:spacing w:line="360" w:lineRule="auto"/>
        <w:rPr>
          <w:rFonts w:ascii="楷体" w:hAnsi="楷体" w:eastAsia="楷体"/>
          <w:b/>
          <w:bCs/>
          <w:sz w:val="30"/>
          <w:highlight w:val="white"/>
        </w:rPr>
      </w:pPr>
      <w:r>
        <w:rPr>
          <w:rFonts w:hint="eastAsia" w:ascii="楷体" w:hAnsi="楷体" w:eastAsia="楷体"/>
          <w:b/>
          <w:sz w:val="24"/>
          <w:highlight w:val="white"/>
          <w:u w:val="single"/>
        </w:rPr>
        <w:t xml:space="preserve">致</w:t>
      </w:r>
      <w:r>
        <w:rPr>
          <w:rFonts w:hint="eastAsia" w:ascii="楷体" w:hAnsi="楷体" w:eastAsia="楷体"/>
          <w:b/>
          <w:color w:val="6600ff"/>
          <w:sz w:val="24"/>
          <w:highlight w:val="white"/>
          <w:u w:val="single"/>
        </w:rPr>
        <w:t xml:space="preserve">×××</w:t>
      </w:r>
      <w:r>
        <w:rPr>
          <w:rFonts w:hint="eastAsia" w:ascii="楷体" w:hAnsi="楷体" w:eastAsia="楷体"/>
          <w:b/>
          <w:color w:val="6600ff"/>
          <w:sz w:val="24"/>
          <w:szCs w:val="16"/>
          <w:highlight w:val="white"/>
          <w:u w:val="single"/>
        </w:rPr>
        <w:t xml:space="preserve">×（采购代理机构）</w:t>
      </w:r>
      <w:r>
        <w:rPr>
          <w:rFonts w:hint="eastAsia" w:ascii="楷体" w:hAnsi="楷体" w:eastAsia="楷体"/>
          <w:b/>
          <w:bCs/>
          <w:sz w:val="30"/>
          <w:highlight w:val="white"/>
        </w:rPr>
        <w:t xml:space="preserve">：</w:t>
      </w:r>
      <w:r/>
    </w:p>
    <w:p>
      <w:pPr>
        <w:pStyle w:val="1073"/>
        <w:ind w:left="0" w:firstLine="560"/>
        <w:jc w:val="both"/>
        <w:spacing w:line="360" w:lineRule="auto"/>
        <w:rPr>
          <w:rFonts w:ascii="楷体" w:hAnsi="楷体" w:eastAsia="楷体"/>
          <w:sz w:val="28"/>
          <w:szCs w:val="28"/>
          <w:highlight w:val="white"/>
        </w:rPr>
      </w:pPr>
      <w:r>
        <w:rPr>
          <w:rFonts w:hint="eastAsia" w:ascii="楷体" w:hAnsi="楷体" w:eastAsia="楷体"/>
          <w:sz w:val="28"/>
          <w:szCs w:val="24"/>
          <w:highlight w:val="white"/>
        </w:rPr>
        <w:t xml:space="preserve">根据贵方</w:t>
      </w:r>
      <w:r>
        <w:rPr>
          <w:rFonts w:hint="eastAsia" w:ascii="楷体" w:hAnsi="楷体" w:eastAsia="楷体"/>
          <w:sz w:val="28"/>
          <w:szCs w:val="28"/>
          <w:highlight w:val="white"/>
        </w:rPr>
        <w:t xml:space="preserve">关于</w:t>
      </w:r>
      <w:r>
        <w:rPr>
          <w:rFonts w:hint="eastAsia" w:ascii="楷体" w:hAnsi="楷体" w:eastAsia="楷体"/>
          <w:b/>
          <w:color w:val="6600ff"/>
          <w:sz w:val="24"/>
          <w:szCs w:val="16"/>
          <w:highlight w:val="white"/>
          <w:u w:val="single"/>
        </w:rPr>
        <w:t xml:space="preserve">××××（项目名称）（项目编号：××××）</w:t>
      </w:r>
      <w:r>
        <w:rPr>
          <w:rFonts w:hint="eastAsia" w:ascii="楷体" w:hAnsi="楷体" w:eastAsia="楷体"/>
          <w:sz w:val="28"/>
          <w:szCs w:val="24"/>
          <w:highlight w:val="white"/>
        </w:rPr>
        <w:t xml:space="preserve">的投标邀请</w:t>
      </w:r>
      <w:r>
        <w:rPr>
          <w:rFonts w:hint="eastAsia" w:ascii="楷体" w:hAnsi="楷体" w:eastAsia="楷体"/>
          <w:sz w:val="28"/>
          <w:szCs w:val="28"/>
          <w:highlight w:val="white"/>
        </w:rPr>
        <w:t xml:space="preserve">，我方已完全理解招标文件的所有内容。</w:t>
      </w:r>
      <w:r/>
    </w:p>
    <w:p>
      <w:pPr>
        <w:pStyle w:val="1042"/>
        <w:ind w:left="1"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据此函，我方兹宣布同意如下：</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1</w:t>
      </w:r>
      <w:r>
        <w:rPr>
          <w:rFonts w:hint="eastAsia" w:ascii="楷体" w:hAnsi="楷体" w:eastAsia="楷体"/>
          <w:sz w:val="28"/>
          <w:szCs w:val="28"/>
          <w:highlight w:val="white"/>
        </w:rPr>
        <w:t xml:space="preserve">．按招标文件规定提供货物（服务）的唯一投标报价见开标一览表。</w: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highlight w:val="white"/>
        </w:rPr>
      </w:pP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highlight w:val="white"/>
        </w:rPr>
        <w:t xml:space="preserve">2</w:t>
      </w:r>
      <w:r>
        <w:rPr>
          <w:rFonts w:hint="eastAsia" w:ascii="楷体" w:hAnsi="楷体" w:eastAsia="楷体"/>
          <w:sz w:val="28"/>
          <w:szCs w:val="28"/>
          <w:highlight w:val="white"/>
        </w:rPr>
        <w:t xml:space="preserve">．我方承诺根据招标文件的规定，完成合同义务，并承担责任（如有偏离，在投标文件中另作说明）。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3</w:t>
      </w:r>
      <w:r>
        <w:rPr>
          <w:rFonts w:hint="eastAsia" w:ascii="楷体" w:hAnsi="楷体" w:eastAsia="楷体"/>
          <w:sz w:val="28"/>
          <w:szCs w:val="28"/>
          <w:highlight w:val="white"/>
        </w:rPr>
        <w:t xml:space="preserve">．我方已</w:t>
      </w:r>
      <w:r>
        <w:rPr>
          <w:rFonts w:hint="eastAsia" w:ascii="楷体" w:hAnsi="楷体" w:eastAsia="楷体"/>
          <w:sz w:val="28"/>
          <w:highlight w:val="white"/>
        </w:rPr>
        <w:t xml:space="preserve">详读</w:t>
      </w:r>
      <w:r>
        <w:rPr>
          <w:rFonts w:hint="eastAsia" w:ascii="楷体" w:hAnsi="楷体" w:eastAsia="楷体"/>
          <w:sz w:val="28"/>
          <w:szCs w:val="28"/>
          <w:highlight w:val="whit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4</w:t>
      </w:r>
      <w:r>
        <w:rPr>
          <w:rFonts w:hint="eastAsia" w:ascii="楷体" w:hAnsi="楷体" w:eastAsia="楷体"/>
          <w:sz w:val="28"/>
          <w:szCs w:val="28"/>
          <w:highlight w:val="white"/>
        </w:rPr>
        <w:t xml:space="preserve">．</w:t>
      </w:r>
      <w:r>
        <w:rPr>
          <w:rFonts w:hint="eastAsia" w:ascii="楷体" w:hAnsi="楷体" w:eastAsia="楷体"/>
          <w:sz w:val="28"/>
          <w:highlight w:val="whit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5</w:t>
      </w:r>
      <w:r>
        <w:rPr>
          <w:rFonts w:hint="eastAsia" w:ascii="楷体" w:hAnsi="楷体" w:eastAsia="楷体"/>
          <w:sz w:val="28"/>
          <w:szCs w:val="28"/>
          <w:highlight w:val="white"/>
        </w:rPr>
        <w:t xml:space="preserve">．我方同意从规定的招标日期起遵循本招标文件，并在规定的投标有效期期满之前均具有约束力。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6</w:t>
      </w:r>
      <w:r>
        <w:rPr>
          <w:rFonts w:hint="eastAsia" w:ascii="楷体" w:hAnsi="楷体" w:eastAsia="楷体"/>
          <w:sz w:val="28"/>
          <w:szCs w:val="28"/>
          <w:highlight w:val="white"/>
        </w:rPr>
        <w:t xml:space="preserve">．我方同意向贵方提供贵方可能要求的与本投标有关的任何证据或资料。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7</w:t>
      </w:r>
      <w:r>
        <w:rPr>
          <w:rFonts w:hint="eastAsia" w:ascii="楷体" w:hAnsi="楷体" w:eastAsia="楷体"/>
          <w:sz w:val="28"/>
          <w:szCs w:val="28"/>
          <w:highlight w:val="white"/>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8</w:t>
      </w:r>
      <w:r>
        <w:rPr>
          <w:rFonts w:hint="eastAsia" w:ascii="楷体" w:hAnsi="楷体" w:eastAsia="楷体"/>
          <w:sz w:val="28"/>
          <w:szCs w:val="28"/>
          <w:highlight w:val="white"/>
        </w:rPr>
        <w:t xml:space="preserve">．我方承诺：参加政府采购活动前三年内，在经营活动中没有</w:t>
      </w:r>
      <w:r>
        <w:rPr>
          <w:rFonts w:hint="eastAsia" w:ascii="楷体" w:hAnsi="楷体" w:eastAsia="楷体"/>
          <w:sz w:val="28"/>
          <w:szCs w:val="28"/>
          <w:highlight w:val="white"/>
        </w:rPr>
        <w:t xml:space="preserve">重大违法记录。</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9</w:t>
      </w:r>
      <w:r>
        <w:rPr>
          <w:rFonts w:hint="eastAsia" w:ascii="楷体" w:hAnsi="楷体" w:eastAsia="楷体"/>
          <w:sz w:val="28"/>
          <w:szCs w:val="28"/>
          <w:highlight w:val="white"/>
        </w:rPr>
        <w:t xml:space="preserve">．本次投标文件内容与招标文件内容偏离情况见偏离说明（如果有）。</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10</w:t>
      </w:r>
      <w:r>
        <w:rPr>
          <w:rFonts w:hint="eastAsia" w:ascii="楷体" w:hAnsi="楷体" w:eastAsia="楷体"/>
          <w:sz w:val="28"/>
          <w:szCs w:val="28"/>
          <w:highlight w:val="white"/>
        </w:rPr>
        <w:t xml:space="preserve">．遵守招标文件中要求的收费项目和标准。</w:t>
      </w:r>
      <w:r/>
    </w:p>
    <w:p>
      <w:pPr>
        <w:ind w:firstLine="560"/>
        <w:spacing w:line="360" w:lineRule="auto"/>
        <w:tabs>
          <w:tab w:val="left" w:pos="1125" w:leader="none"/>
        </w:tabs>
        <w:rPr>
          <w:rFonts w:ascii="楷体" w:hAnsi="楷体" w:eastAsia="楷体"/>
          <w:sz w:val="28"/>
          <w:szCs w:val="28"/>
          <w:highlight w:val="white"/>
        </w:rPr>
      </w:pPr>
      <w:r>
        <w:rPr>
          <w:rFonts w:hint="eastAsia" w:ascii="楷体" w:hAnsi="楷体" w:eastAsia="楷体"/>
          <w:sz w:val="28"/>
          <w:szCs w:val="28"/>
          <w:highlight w:val="white"/>
        </w:rPr>
        <w:t xml:space="preserve">11</w:t>
      </w:r>
      <w:r>
        <w:rPr>
          <w:rFonts w:hint="eastAsia" w:ascii="楷体" w:hAnsi="楷体" w:eastAsia="楷体"/>
          <w:sz w:val="28"/>
          <w:szCs w:val="28"/>
          <w:highlight w:val="white"/>
        </w:rPr>
        <w:t xml:space="preserve">．与本投标有关的一切正式往来通讯请寄：</w:t>
      </w:r>
      <w:r/>
    </w:p>
    <w:p>
      <w:pPr>
        <w:pStyle w:val="1042"/>
        <w:ind w:firstLine="560"/>
        <w:spacing w:line="360" w:lineRule="auto"/>
        <w:rPr>
          <w:rFonts w:ascii="楷体" w:hAnsi="楷体" w:eastAsia="楷体"/>
          <w:sz w:val="28"/>
          <w:szCs w:val="24"/>
          <w:highlight w:val="white"/>
        </w:rPr>
      </w:pPr>
      <w:r>
        <w:rPr>
          <w:rFonts w:hint="eastAsia" w:ascii="楷体" w:hAnsi="楷体" w:eastAsia="楷体"/>
          <w:sz w:val="28"/>
          <w:szCs w:val="24"/>
          <w:highlight w:val="white"/>
        </w:rPr>
        <w:t xml:space="preserve">地址：</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w:t>
      </w:r>
      <w:r>
        <w:rPr>
          <w:rFonts w:hint="eastAsia" w:ascii="楷体" w:hAnsi="楷体" w:eastAsia="楷体"/>
          <w:sz w:val="28"/>
          <w:szCs w:val="24"/>
          <w:highlight w:val="white"/>
        </w:rPr>
        <w:t xml:space="preserve">电话：</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w:t>
      </w:r>
      <w:r/>
    </w:p>
    <w:p>
      <w:pPr>
        <w:pStyle w:val="1042"/>
        <w:ind w:firstLine="560"/>
        <w:spacing w:line="360" w:lineRule="auto"/>
        <w:rPr>
          <w:rFonts w:ascii="楷体" w:hAnsi="楷体" w:eastAsia="楷体"/>
          <w:sz w:val="28"/>
          <w:szCs w:val="24"/>
          <w:highlight w:val="white"/>
        </w:rPr>
      </w:pPr>
      <w:r>
        <w:rPr>
          <w:rFonts w:hint="eastAsia" w:ascii="楷体" w:hAnsi="楷体" w:eastAsia="楷体"/>
          <w:sz w:val="28"/>
          <w:szCs w:val="24"/>
          <w:highlight w:val="white"/>
        </w:rPr>
        <w:t xml:space="preserve">传真：</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w:t>
      </w:r>
      <w:r>
        <w:rPr>
          <w:rFonts w:hint="eastAsia" w:ascii="楷体" w:hAnsi="楷体" w:eastAsia="楷体"/>
          <w:sz w:val="28"/>
          <w:szCs w:val="24"/>
          <w:highlight w:val="white"/>
        </w:rPr>
        <w:t xml:space="preserve">             </w:t>
      </w:r>
      <w:r>
        <w:rPr>
          <w:rFonts w:hint="eastAsia" w:ascii="楷体" w:hAnsi="楷体" w:eastAsia="楷体"/>
          <w:sz w:val="28"/>
          <w:szCs w:val="24"/>
          <w:highlight w:val="white"/>
        </w:rPr>
        <w:t xml:space="preserve">邮政编码：</w:t>
      </w:r>
      <w:r>
        <w:rPr>
          <w:rFonts w:hint="eastAsia" w:ascii="楷体" w:hAnsi="楷体" w:eastAsia="楷体"/>
          <w:b/>
          <w:color w:val="5b9bd5"/>
          <w:sz w:val="24"/>
          <w:highlight w:val="white"/>
          <w:u w:val="single"/>
        </w:rPr>
        <w:t xml:space="preserve">××</w:t>
      </w:r>
      <w:r/>
    </w:p>
    <w:p>
      <w:pPr>
        <w:pStyle w:val="1042"/>
        <w:ind w:firstLine="560"/>
        <w:spacing w:line="360" w:lineRule="auto"/>
        <w:rPr>
          <w:rFonts w:ascii="楷体" w:hAnsi="楷体" w:eastAsia="楷体"/>
          <w:sz w:val="28"/>
          <w:szCs w:val="24"/>
          <w:highlight w:val="white"/>
        </w:rPr>
      </w:pPr>
      <w:r>
        <w:rPr>
          <w:rFonts w:hint="eastAsia" w:ascii="楷体" w:hAnsi="楷体" w:eastAsia="楷体"/>
          <w:sz w:val="28"/>
          <w:szCs w:val="24"/>
          <w:highlight w:val="white"/>
        </w:rPr>
        <w:t xml:space="preserve">投标人（公章）：</w:t>
      </w:r>
      <w:r>
        <w:rPr>
          <w:rFonts w:hint="eastAsia" w:ascii="楷体" w:hAnsi="楷体" w:eastAsia="楷体"/>
          <w:b/>
          <w:color w:val="5b9bd5"/>
          <w:sz w:val="24"/>
          <w:highlight w:val="white"/>
          <w:u w:val="single"/>
        </w:rPr>
        <w:t xml:space="preserve">××</w:t>
      </w:r>
      <w:r/>
    </w:p>
    <w:p>
      <w:pPr>
        <w:pStyle w:val="1042"/>
        <w:ind w:firstLine="560"/>
        <w:spacing w:line="360" w:lineRule="auto"/>
        <w:rPr>
          <w:rFonts w:ascii="楷体" w:hAnsi="楷体" w:eastAsia="楷体"/>
          <w:sz w:val="28"/>
          <w:szCs w:val="24"/>
          <w:highlight w:val="white"/>
        </w:rPr>
      </w:pPr>
      <w:r>
        <w:rPr>
          <w:rFonts w:hint="eastAsia" w:ascii="楷体" w:hAnsi="楷体" w:eastAsia="楷体"/>
          <w:sz w:val="28"/>
          <w:highlight w:val="white"/>
        </w:rPr>
        <w:t xml:space="preserve">法定代表人签字或盖章</w:t>
      </w:r>
      <w:r>
        <w:rPr>
          <w:rFonts w:hint="eastAsia" w:ascii="楷体" w:hAnsi="楷体" w:eastAsia="楷体"/>
          <w:sz w:val="28"/>
          <w:szCs w:val="24"/>
          <w:highlight w:val="white"/>
        </w:rPr>
        <w:t xml:space="preserve">：</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w:t>
      </w:r>
      <w:r>
        <w:rPr>
          <w:rFonts w:hint="eastAsia" w:ascii="楷体" w:hAnsi="楷体" w:eastAsia="楷体"/>
          <w:b/>
          <w:color w:val="5b9bd5"/>
          <w:sz w:val="24"/>
          <w:highlight w:val="white"/>
          <w:u w:val="single"/>
        </w:rPr>
        <w:t xml:space="preserve">   </w:t>
      </w:r>
      <w:r/>
    </w:p>
    <w:p>
      <w:pPr>
        <w:pStyle w:val="1042"/>
        <w:ind w:right="1060" w:firstLine="560"/>
        <w:jc w:val="right"/>
        <w:spacing w:line="360" w:lineRule="auto"/>
        <w:rPr>
          <w:rFonts w:ascii="楷体" w:hAnsi="楷体" w:eastAsia="楷体"/>
          <w:sz w:val="28"/>
          <w:highlight w:val="whit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highlight w:val="white"/>
        </w:rPr>
        <w:t xml:space="preserve">日期：</w:t>
      </w:r>
      <w:r>
        <w:rPr>
          <w:rFonts w:hint="eastAsia" w:ascii="楷体" w:hAnsi="楷体" w:eastAsia="楷体"/>
          <w:sz w:val="28"/>
          <w:highlight w:val="white"/>
        </w:rPr>
        <w:t xml:space="preserve"> </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年</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月</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日</w:t>
      </w:r>
      <w:r/>
    </w:p>
    <w:p>
      <w:pPr>
        <w:pStyle w:val="999"/>
        <w:ind w:firstLine="643"/>
        <w:spacing w:line="360" w:lineRule="auto"/>
        <w:rPr>
          <w:rFonts w:ascii="楷体" w:hAnsi="楷体" w:eastAsia="楷体"/>
          <w:sz w:val="32"/>
          <w:highlight w:val="white"/>
        </w:rPr>
      </w:pPr>
      <w:r>
        <w:rPr>
          <w:rFonts w:hint="eastAsia" w:ascii="楷体" w:hAnsi="楷体" w:eastAsia="楷体"/>
          <w:sz w:val="32"/>
          <w:highlight w:val="white"/>
        </w:rPr>
        <w:t xml:space="preserve">（二）独立承担民事责任的能力</w:t>
      </w:r>
      <w:r/>
    </w:p>
    <w:p>
      <w:pPr>
        <w:rPr>
          <w:rFonts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99"/>
        <w:ind w:firstLine="643"/>
        <w:spacing w:line="360" w:lineRule="auto"/>
        <w:rPr>
          <w:rFonts w:ascii="楷体" w:hAnsi="楷体" w:eastAsia="楷体"/>
          <w:sz w:val="32"/>
          <w:highlight w:val="white"/>
        </w:rPr>
      </w:pPr>
      <w:r>
        <w:rPr>
          <w:rFonts w:hint="eastAsia" w:ascii="楷体" w:hAnsi="楷体" w:eastAsia="楷体"/>
          <w:sz w:val="32"/>
          <w:highlight w:val="white"/>
        </w:rPr>
        <w:t xml:space="preserve">（三）良好的商业信誉和健全的财务会计制度</w:t>
      </w:r>
      <w:r/>
    </w:p>
    <w:p>
      <w:pPr>
        <w:spacing w:line="360" w:lineRule="auto"/>
        <w:rPr>
          <w:rFonts w:ascii="楷体" w:hAnsi="楷体" w:eastAsia="楷体"/>
          <w:sz w:val="28"/>
          <w:szCs w:val="28"/>
        </w:rPr>
      </w:pPr>
      <w:r>
        <w:rPr>
          <w:rFonts w:hint="eastAsia" w:ascii="楷体" w:hAnsi="楷体" w:eastAsia="楷体"/>
          <w:sz w:val="28"/>
          <w:szCs w:val="28"/>
        </w:rPr>
        <w:t xml:space="preserve">提供</w:t>
      </w:r>
      <w:r>
        <w:rPr>
          <w:rFonts w:hint="eastAsia" w:ascii="楷体" w:hAnsi="楷体" w:eastAsia="楷体"/>
          <w:sz w:val="28"/>
          <w:szCs w:val="28"/>
        </w:rPr>
        <w:t xml:space="preserve">2024</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highlight w:val="white"/>
        </w:rPr>
      </w:pPr>
      <w:r>
        <w:rPr>
          <w:rFonts w:ascii="楷体" w:hAnsi="楷体" w:eastAsia="楷体"/>
          <w:sz w:val="28"/>
          <w:szCs w:val="28"/>
          <w:highlight w:val="white"/>
        </w:rPr>
      </w:r>
      <w:r/>
    </w:p>
    <w:p>
      <w:pPr>
        <w:pStyle w:val="999"/>
        <w:numPr>
          <w:ilvl w:val="0"/>
          <w:numId w:val="5"/>
        </w:numPr>
        <w:ind w:firstLine="643"/>
        <w:spacing w:line="360" w:lineRule="auto"/>
        <w:rPr>
          <w:rFonts w:ascii="楷体" w:hAnsi="楷体" w:eastAsia="楷体"/>
          <w:sz w:val="32"/>
          <w:highlight w:val="white"/>
        </w:rPr>
      </w:pPr>
      <w:r>
        <w:rPr>
          <w:rFonts w:hint="eastAsia" w:ascii="楷体" w:hAnsi="楷体" w:eastAsia="楷体"/>
          <w:sz w:val="32"/>
          <w:highlight w:val="white"/>
        </w:rPr>
        <w:t xml:space="preserve">履行合同所必需的设备和专业技术能力</w:t>
      </w:r>
      <w:r/>
    </w:p>
    <w:p>
      <w:pPr>
        <w:rPr>
          <w:highlight w:val="white"/>
        </w:rPr>
      </w:pPr>
      <w:r>
        <w:rPr>
          <w:highlight w:val="white"/>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Ansi="宋体"/>
          <w:sz w:val="24"/>
          <w:lang w:val="zh-CN"/>
        </w:rPr>
      </w:pPr>
      <w:r>
        <w:rPr>
          <w:rFonts w:hAnsi="宋体"/>
          <w:sz w:val="24"/>
          <w:lang w:val="zh-CN"/>
        </w:rPr>
      </w:r>
      <w:r/>
    </w:p>
    <w:p>
      <w:pPr>
        <w:ind w:right="600"/>
        <w:jc w:val="right"/>
        <w:widowControl/>
        <w:rPr>
          <w:rFonts w:ascii="楷体" w:hAnsi="楷体" w:eastAsia="楷体"/>
          <w:b/>
          <w:sz w:val="32"/>
          <w:szCs w:val="20"/>
        </w:rPr>
      </w:pPr>
      <w:r>
        <w:rPr>
          <w:rFonts w:hAnsi="宋体"/>
          <w:sz w:val="24"/>
          <w:lang w:val="zh-CN"/>
        </w:rPr>
        <w:t xml:space="preserve">日期</w:t>
      </w:r>
      <w:r>
        <w:rPr>
          <w:rFonts w:hAnsi="宋体"/>
          <w:sz w:val="24"/>
        </w:rPr>
        <w:t xml:space="preserve">：年</w:t>
      </w:r>
      <w:r>
        <w:rPr>
          <w:rFonts w:hAnsi="宋体"/>
          <w:sz w:val="24"/>
          <w:lang w:val="zh-CN"/>
        </w:rPr>
        <w:t xml:space="preserve">月日</w:t>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r/>
      <w:r/>
    </w:p>
    <w:p>
      <w:pPr>
        <w:pStyle w:val="999"/>
        <w:ind w:firstLine="643"/>
        <w:spacing w:line="360" w:lineRule="auto"/>
        <w:rPr>
          <w:rFonts w:ascii="楷体" w:hAnsi="楷体" w:eastAsia="楷体"/>
          <w:sz w:val="32"/>
          <w:highlight w:val="white"/>
        </w:rPr>
      </w:pPr>
      <w:r>
        <w:rPr>
          <w:rFonts w:hint="eastAsia" w:ascii="楷体" w:hAnsi="楷体" w:eastAsia="楷体"/>
          <w:sz w:val="32"/>
          <w:highlight w:val="white"/>
        </w:rPr>
        <w:t xml:space="preserve">（五）依法缴纳税收和社会保障资金的良好记录</w:t>
      </w:r>
      <w:r/>
    </w:p>
    <w:p>
      <w:pPr>
        <w:rPr>
          <w:highlight w:val="white"/>
        </w:rPr>
      </w:pPr>
      <w:r>
        <w:rPr>
          <w:highlight w:val="white"/>
        </w:rPr>
      </w:r>
      <w:r/>
    </w:p>
    <w:p>
      <w:r>
        <w:rPr>
          <w:rFonts w:hint="eastAsia" w:ascii="楷体" w:hAnsi="楷体" w:eastAsia="楷体"/>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Cs/>
          <w:sz w:val="28"/>
          <w:szCs w:val="28"/>
        </w:rPr>
        <w:t xml:space="preserve">。</w:t>
      </w:r>
      <w:r/>
    </w:p>
    <w:p>
      <w:r/>
      <w:r/>
    </w:p>
    <w:p>
      <w:r/>
      <w:r/>
    </w:p>
    <w:p>
      <w:r/>
      <w:r/>
    </w:p>
    <w:p>
      <w:r/>
      <w:r/>
    </w:p>
    <w:p>
      <w:pPr>
        <w:pStyle w:val="999"/>
        <w:ind w:firstLine="643"/>
        <w:spacing w:line="360" w:lineRule="auto"/>
        <w:rPr>
          <w:rFonts w:ascii="楷体" w:hAnsi="楷体" w:eastAsia="楷体"/>
          <w:sz w:val="32"/>
          <w:highlight w:val="white"/>
        </w:rPr>
      </w:pPr>
      <w:r>
        <w:rPr>
          <w:rFonts w:hint="eastAsia" w:ascii="楷体" w:hAnsi="楷体" w:eastAsia="楷体"/>
          <w:sz w:val="32"/>
          <w:highlight w:val="white"/>
        </w:rPr>
        <w:t xml:space="preserve">（六）资格承诺函</w:t>
      </w:r>
      <w:r/>
    </w:p>
    <w:p>
      <w:pPr>
        <w:pStyle w:val="999"/>
        <w:jc w:val="both"/>
        <w:spacing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致：</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（采购人、采购代理机构）</w:t>
      </w:r>
      <w:r>
        <w:rPr>
          <w:rFonts w:ascii="Calibri" w:hAnsi="Calibri" w:eastAsia="楷体" w:cs="Calibri"/>
          <w:b w:val="0"/>
          <w:bCs/>
          <w:sz w:val="28"/>
          <w:szCs w:val="28"/>
          <w:highlight w:val="white"/>
          <w:u w:val="single"/>
        </w:rPr>
        <w:t xml:space="preserve">  </w:t>
      </w:r>
      <w:r>
        <w:rPr>
          <w:rFonts w:ascii="Calibri" w:hAnsi="Calibri" w:eastAsia="楷体" w:cs="Calibri"/>
          <w:b w:val="0"/>
          <w:bCs/>
          <w:sz w:val="28"/>
          <w:szCs w:val="28"/>
          <w:highlight w:val="white"/>
        </w:rPr>
        <w:t xml:space="preserve"> </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我单位参与</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（项目名称）</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（项目编号：</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w:t>
      </w:r>
      <w:r>
        <w:rPr>
          <w:rFonts w:hint="eastAsia" w:ascii="楷体" w:hAnsi="楷体" w:eastAsia="楷体"/>
          <w:b w:val="0"/>
          <w:bCs/>
          <w:sz w:val="28"/>
          <w:szCs w:val="28"/>
          <w:highlight w:val="white"/>
        </w:rPr>
        <w:t xml:space="preserve">项目的政府采购活动，现承诺如下：</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1.</w:t>
      </w:r>
      <w:r>
        <w:rPr>
          <w:rFonts w:hint="eastAsia" w:ascii="楷体" w:hAnsi="楷体" w:eastAsia="楷体"/>
          <w:b w:val="0"/>
          <w:bCs/>
          <w:sz w:val="28"/>
          <w:szCs w:val="28"/>
          <w:highlight w:val="white"/>
        </w:rPr>
        <w:t xml:space="preserve">我方具有良好的商业信誉和健全的财务会计制度。</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2.</w:t>
      </w:r>
      <w:r>
        <w:rPr>
          <w:rFonts w:hint="eastAsia" w:ascii="楷体" w:hAnsi="楷体" w:eastAsia="楷体"/>
          <w:b w:val="0"/>
          <w:bCs/>
          <w:sz w:val="28"/>
          <w:szCs w:val="28"/>
          <w:highlight w:val="white"/>
        </w:rPr>
        <w:t xml:space="preserve">我方具有履行合同所必需的设备和专业技术能力。</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3.</w:t>
      </w:r>
      <w:r>
        <w:rPr>
          <w:rFonts w:hint="eastAsia" w:ascii="楷体" w:hAnsi="楷体" w:eastAsia="楷体"/>
          <w:b w:val="0"/>
          <w:bCs/>
          <w:sz w:val="28"/>
          <w:szCs w:val="28"/>
          <w:highlight w:val="white"/>
        </w:rPr>
        <w:t xml:space="preserve">我方具有依法缴纳税收和社会保障资金的良好记录。</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4.</w:t>
      </w:r>
      <w:r>
        <w:rPr>
          <w:rFonts w:hint="eastAsia" w:ascii="楷体" w:hAnsi="楷体" w:eastAsia="楷体"/>
          <w:b w:val="0"/>
          <w:bCs/>
          <w:sz w:val="28"/>
          <w:szCs w:val="28"/>
          <w:highlight w:val="white"/>
        </w:rPr>
        <w:t xml:space="preserve">我方参加本项目采购活动前三年内，在经营活动中没有重大违法记录。</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若我单位承诺不实，自愿承担提供虚假材料谋取中标、成交的法律责任。</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投标（响应）供应商（全称并盖章）：</w:t>
      </w:r>
      <w:r>
        <w:rPr>
          <w:rFonts w:ascii="Calibri" w:hAnsi="Calibri" w:eastAsia="楷体" w:cs="Calibri"/>
          <w:b w:val="0"/>
          <w:bCs/>
          <w:sz w:val="28"/>
          <w:szCs w:val="28"/>
          <w:highlight w:val="white"/>
        </w:rPr>
        <w:t xml:space="preserve">         </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供应商法定代表人或授权代表（签字或签章）：</w:t>
      </w:r>
      <w:r>
        <w:rPr>
          <w:rFonts w:ascii="Calibri" w:hAnsi="Calibri" w:eastAsia="楷体" w:cs="Calibri"/>
          <w:b w:val="0"/>
          <w:bCs/>
          <w:sz w:val="28"/>
          <w:szCs w:val="28"/>
          <w:highlight w:val="white"/>
        </w:rPr>
        <w:t xml:space="preserve">    </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日期：</w:t>
      </w:r>
      <w:r>
        <w:rPr>
          <w:rFonts w:ascii="Calibri" w:hAnsi="Calibri" w:eastAsia="楷体" w:cs="Calibri"/>
          <w:b w:val="0"/>
          <w:bCs/>
          <w:sz w:val="28"/>
          <w:szCs w:val="28"/>
          <w:highlight w:val="white"/>
        </w:rPr>
        <w:t xml:space="preserve">     </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w:t>
      </w:r>
      <w:r/>
    </w:p>
    <w:p>
      <w:pPr>
        <w:pStyle w:val="999"/>
        <w:ind w:firstLine="560"/>
        <w:jc w:val="both"/>
        <w:spacing w:before="0" w:after="0" w:line="360" w:lineRule="auto"/>
        <w:rPr>
          <w:rFonts w:ascii="楷体" w:hAnsi="楷体" w:eastAsia="楷体"/>
          <w:b w:val="0"/>
          <w:bCs/>
          <w:sz w:val="28"/>
          <w:szCs w:val="28"/>
          <w:highlight w:val="white"/>
        </w:rPr>
      </w:pPr>
      <w:r>
        <w:rPr>
          <w:rFonts w:hint="eastAsia" w:ascii="楷体" w:hAnsi="楷体" w:eastAsia="楷体"/>
          <w:b w:val="0"/>
          <w:bCs/>
          <w:sz w:val="28"/>
          <w:szCs w:val="28"/>
          <w:highlight w:val="white"/>
        </w:rPr>
        <w:t xml:space="preserve">说明：</w:t>
      </w:r>
      <w:r>
        <w:rPr>
          <w:rFonts w:hint="eastAsia" w:ascii="楷体" w:hAnsi="楷体" w:eastAsia="楷体"/>
          <w:b w:val="0"/>
          <w:bCs/>
          <w:sz w:val="28"/>
          <w:szCs w:val="28"/>
          <w:highlight w:val="white"/>
        </w:rPr>
        <w:t xml:space="preserve">1.</w:t>
      </w:r>
      <w:r>
        <w:rPr>
          <w:rFonts w:hint="eastAsia" w:ascii="楷体" w:hAnsi="楷体" w:eastAsia="楷体"/>
          <w:b w:val="0"/>
          <w:bCs/>
          <w:sz w:val="28"/>
          <w:szCs w:val="28"/>
          <w:highlight w:val="white"/>
        </w:rPr>
        <w:t xml:space="preserve">供应商可自行选择是否提供本承诺函，若不提供本承诺函的，应按采购文件要求提供相应的证明材料。</w:t>
      </w:r>
      <w:r/>
    </w:p>
    <w:p>
      <w:pPr>
        <w:pStyle w:val="999"/>
        <w:ind w:firstLine="560"/>
        <w:jc w:val="both"/>
        <w:spacing w:before="0" w:after="0" w:line="360" w:lineRule="auto"/>
        <w:rPr>
          <w:rFonts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2.</w:t>
      </w:r>
      <w:r>
        <w:rPr>
          <w:rFonts w:hint="eastAsia" w:ascii="楷体" w:hAnsi="楷体" w:eastAsia="楷体"/>
          <w:b w:val="0"/>
          <w:bCs/>
          <w:sz w:val="28"/>
          <w:szCs w:val="28"/>
          <w:highlight w:val="white"/>
        </w:rPr>
        <w:t xml:space="preserve">供应商可删减承诺事项，删减的承诺事项须按采购文件要求提供相应的证明材料。比如删去本承诺函第</w:t>
      </w:r>
      <w:r>
        <w:rPr>
          <w:rFonts w:hint="eastAsia" w:ascii="楷体" w:hAnsi="楷体" w:eastAsia="楷体"/>
          <w:b w:val="0"/>
          <w:bCs/>
          <w:sz w:val="28"/>
          <w:szCs w:val="28"/>
          <w:highlight w:val="white"/>
        </w:rPr>
        <w:t xml:space="preserve">3</w:t>
      </w:r>
      <w:r>
        <w:rPr>
          <w:rFonts w:hint="eastAsia" w:ascii="楷体" w:hAnsi="楷体" w:eastAsia="楷体"/>
          <w:b w:val="0"/>
          <w:bCs/>
          <w:sz w:val="28"/>
          <w:szCs w:val="28"/>
          <w:highlight w:val="white"/>
        </w:rPr>
        <w:t xml:space="preserve">项的，则应按采购文件要求提供依法缴纳税收和社会保障资金的良好记录。</w:t>
      </w:r>
      <w:r/>
    </w:p>
    <w:p>
      <w:pPr>
        <w:pStyle w:val="1000"/>
        <w:ind w:firstLine="643"/>
        <w:jc w:val="center"/>
        <w:keepLines w:val="0"/>
        <w:keepNext w:val="0"/>
        <w:spacing w:before="0" w:after="0" w:line="360" w:lineRule="auto"/>
        <w:rPr>
          <w:rFonts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（七）法律、行政法规规定的其他条件</w:t>
      </w:r>
      <w:r/>
    </w:p>
    <w:p>
      <w:pPr>
        <w:pStyle w:val="1000"/>
        <w:ind w:firstLine="643"/>
        <w:jc w:val="center"/>
        <w:keepLines w:val="0"/>
        <w:keepNext w:val="0"/>
        <w:spacing w:before="0" w:after="0" w:line="360" w:lineRule="auto"/>
        <w:rPr>
          <w:rFonts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（八）落实政府采购政策需满足的资格要求</w:t>
      </w:r>
      <w:r/>
    </w:p>
    <w:p>
      <w:pPr>
        <w:pStyle w:val="1000"/>
        <w:ind w:firstLine="643"/>
        <w:jc w:val="center"/>
        <w:keepLines w:val="0"/>
        <w:keepNext w:val="0"/>
        <w:spacing w:before="0" w:after="0" w:line="360" w:lineRule="auto"/>
        <w:rPr>
          <w:rFonts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（九）本项目的特定资格要求</w:t>
      </w:r>
      <w:r/>
    </w:p>
    <w:p>
      <w:pPr>
        <w:pStyle w:val="1000"/>
        <w:ind w:firstLine="643"/>
        <w:jc w:val="center"/>
        <w:keepLines w:val="0"/>
        <w:keepNext w:val="0"/>
        <w:spacing w:before="0" w:after="0" w:line="360" w:lineRule="auto"/>
        <w:rPr>
          <w:rFonts w:ascii="楷体" w:hAnsi="楷体" w:eastAsia="楷体"/>
          <w:sz w:val="36"/>
          <w:szCs w:val="36"/>
          <w:highlight w:val="white"/>
          <w:u w:val="single"/>
        </w:rPr>
      </w:pPr>
      <w:r>
        <w:rPr>
          <w:rFonts w:hint="eastAsia" w:ascii="楷体" w:hAnsi="楷体" w:eastAsia="楷体"/>
          <w:szCs w:val="32"/>
          <w:highlight w:val="white"/>
        </w:rPr>
        <w:t xml:space="preserve">二、法定代表人身份证明书</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兹证明</w:t>
      </w:r>
      <w:r>
        <w:rPr>
          <w:rFonts w:hint="eastAsia" w:ascii="楷体" w:hAnsi="楷体" w:eastAsia="楷体"/>
          <w:b/>
          <w:color w:val="5b9bd5"/>
          <w:sz w:val="28"/>
          <w:szCs w:val="28"/>
          <w:highlight w:val="white"/>
          <w:u w:val="single"/>
        </w:rPr>
        <w:t xml:space="preserve">×××（）姓名</w:t>
      </w:r>
      <w:r>
        <w:rPr>
          <w:rFonts w:hint="eastAsia" w:ascii="楷体" w:hAnsi="楷体" w:eastAsia="楷体"/>
          <w:sz w:val="28"/>
          <w:szCs w:val="28"/>
          <w:highlight w:val="white"/>
        </w:rPr>
        <w:t xml:space="preserve">同志，性别</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，居民身份证号</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，在我单位任职务，系我单位主要负责人即法定代表人。</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单位地址：</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电</w:t>
      </w:r>
      <w:r>
        <w:rPr>
          <w:rFonts w:hint="eastAsia" w:ascii="楷体" w:hAnsi="楷体" w:eastAsia="楷体"/>
          <w:sz w:val="28"/>
          <w:szCs w:val="28"/>
          <w:highlight w:val="white"/>
        </w:rPr>
        <w:t xml:space="preserve">    </w:t>
      </w:r>
      <w:r>
        <w:rPr>
          <w:rFonts w:hint="eastAsia" w:ascii="楷体" w:hAnsi="楷体" w:eastAsia="楷体"/>
          <w:sz w:val="28"/>
          <w:szCs w:val="28"/>
          <w:highlight w:val="white"/>
        </w:rPr>
        <w:t xml:space="preserve">话：</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单位全称：</w:t>
      </w:r>
      <w:r>
        <w:rPr>
          <w:rFonts w:hint="eastAsia" w:ascii="楷体" w:hAnsi="楷体" w:eastAsia="楷体"/>
          <w:sz w:val="28"/>
          <w:szCs w:val="28"/>
          <w:highlight w:val="white"/>
        </w:rPr>
        <w:t xml:space="preserve"> </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公</w:t>
      </w:r>
      <w:r>
        <w:rPr>
          <w:rFonts w:hint="eastAsia" w:ascii="楷体" w:hAnsi="楷体" w:eastAsia="楷体"/>
          <w:sz w:val="28"/>
          <w:szCs w:val="28"/>
          <w:highlight w:val="white"/>
        </w:rPr>
        <w:t xml:space="preserve">    </w:t>
      </w:r>
      <w:r>
        <w:rPr>
          <w:rFonts w:hint="eastAsia" w:ascii="楷体" w:hAnsi="楷体" w:eastAsia="楷体"/>
          <w:sz w:val="28"/>
          <w:szCs w:val="28"/>
          <w:highlight w:val="white"/>
        </w:rPr>
        <w:t xml:space="preserve">章：</w:t>
      </w:r>
      <w:r>
        <w:rPr>
          <w:rFonts w:hint="eastAsia" w:ascii="楷体" w:hAnsi="楷体" w:eastAsia="楷体"/>
          <w:sz w:val="28"/>
          <w:szCs w:val="28"/>
          <w:highlight w:val="white"/>
        </w:rPr>
        <w:t xml:space="preserve"> </w:t>
      </w:r>
      <w:r/>
    </w:p>
    <w:p>
      <w:pPr>
        <w:ind w:firstLine="560"/>
        <w:spacing w:line="360" w:lineRule="auto"/>
        <w:tabs>
          <w:tab w:val="left" w:pos="7290" w:leader="none"/>
        </w:tabs>
        <w:rPr>
          <w:rFonts w:ascii="楷体" w:hAnsi="楷体" w:eastAsia="楷体"/>
          <w:sz w:val="28"/>
          <w:szCs w:val="28"/>
          <w:highlight w:val="white"/>
        </w:rPr>
      </w:pPr>
      <w:r>
        <w:rPr>
          <w:rFonts w:ascii="楷体" w:hAnsi="楷体" w:eastAsia="楷体"/>
          <w:sz w:val="28"/>
          <w:szCs w:val="28"/>
          <w:highlight w:val="white"/>
        </w:rPr>
      </w:r>
      <w:r/>
    </w:p>
    <w:p>
      <w:pPr>
        <w:ind w:firstLine="560"/>
        <w:jc w:val="right"/>
        <w:spacing w:line="360" w:lineRule="auto"/>
        <w:tabs>
          <w:tab w:val="left" w:pos="7290" w:leader="none"/>
        </w:tabs>
        <w:rPr>
          <w:rFonts w:ascii="楷体" w:hAnsi="楷体" w:eastAsia="楷体"/>
          <w:sz w:val="28"/>
          <w:szCs w:val="28"/>
          <w:highlight w:val="white"/>
        </w:rPr>
      </w:pPr>
      <w:r>
        <w:rPr>
          <w:rFonts w:hint="eastAsia" w:ascii="楷体" w:hAnsi="楷体" w:eastAsia="楷体"/>
          <w:sz w:val="28"/>
          <w:szCs w:val="28"/>
          <w:highlight w:val="white"/>
        </w:rPr>
        <w:t xml:space="preserve">  </w:t>
      </w:r>
      <w:r>
        <w:rPr>
          <w:rFonts w:hint="eastAsia" w:ascii="楷体" w:hAnsi="楷体" w:eastAsia="楷体"/>
          <w:sz w:val="28"/>
          <w:szCs w:val="28"/>
          <w:highlight w:val="white"/>
        </w:rPr>
        <w:t xml:space="preserve">年</w:t>
      </w:r>
      <w:r>
        <w:rPr>
          <w:rFonts w:hint="eastAsia" w:ascii="楷体" w:hAnsi="楷体" w:eastAsia="楷体"/>
          <w:sz w:val="28"/>
          <w:szCs w:val="28"/>
          <w:highlight w:val="white"/>
        </w:rPr>
        <w:t xml:space="preserve">     </w:t>
      </w:r>
      <w:r>
        <w:rPr>
          <w:rFonts w:hint="eastAsia" w:ascii="楷体" w:hAnsi="楷体" w:eastAsia="楷体"/>
          <w:sz w:val="28"/>
          <w:szCs w:val="28"/>
          <w:highlight w:val="white"/>
        </w:rPr>
        <w:t xml:space="preserve">月</w:t>
      </w:r>
      <w:r>
        <w:rPr>
          <w:rFonts w:hint="eastAsia" w:ascii="楷体" w:hAnsi="楷体" w:eastAsia="楷体"/>
          <w:sz w:val="28"/>
          <w:szCs w:val="28"/>
          <w:highlight w:val="white"/>
        </w:rPr>
        <w:t xml:space="preserve">    </w:t>
      </w:r>
      <w:r>
        <w:rPr>
          <w:rFonts w:hint="eastAsia" w:ascii="楷体" w:hAnsi="楷体" w:eastAsia="楷体"/>
          <w:sz w:val="28"/>
          <w:szCs w:val="28"/>
          <w:highlight w:val="white"/>
        </w:rPr>
        <w:t xml:space="preserve">日</w:t>
      </w:r>
      <w:r/>
    </w:p>
    <w:p>
      <w:pPr>
        <w:ind w:firstLine="562"/>
        <w:jc w:val="left"/>
        <w:spacing w:line="360" w:lineRule="auto"/>
        <w:rPr>
          <w:rFonts w:ascii="楷体" w:hAnsi="楷体" w:eastAsia="楷体"/>
          <w:b/>
          <w:sz w:val="28"/>
          <w:szCs w:val="28"/>
          <w:highlight w:val="white"/>
        </w:rPr>
      </w:pPr>
      <w:r>
        <w:rPr>
          <w:rFonts w:ascii="楷体" w:hAnsi="楷体" w:eastAsia="楷体"/>
          <w:b/>
          <w:sz w:val="28"/>
          <w:szCs w:val="28"/>
          <w:highlight w:val="white"/>
        </w:rPr>
      </w:r>
      <w:r/>
    </w:p>
    <w:p>
      <w:pPr>
        <w:ind w:firstLine="562"/>
        <w:jc w:val="left"/>
        <w:spacing w:line="360" w:lineRule="auto"/>
        <w:rPr>
          <w:rFonts w:ascii="楷体" w:hAnsi="楷体" w:eastAsia="楷体"/>
          <w:b/>
          <w:sz w:val="28"/>
          <w:szCs w:val="28"/>
          <w:highlight w:val="white"/>
        </w:rPr>
      </w:pPr>
      <w:r>
        <w:rPr>
          <w:rFonts w:ascii="楷体" w:hAnsi="楷体" w:eastAsia="楷体"/>
          <w:b/>
          <w:sz w:val="28"/>
          <w:szCs w:val="28"/>
          <w:highlight w:val="white"/>
        </w:rPr>
      </w:r>
      <w:r/>
    </w:p>
    <w:p>
      <w:pPr>
        <w:ind w:firstLine="643"/>
        <w:jc w:val="left"/>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附：法定代表人居民身份证复印件</w:t>
      </w:r>
      <w:r/>
    </w:p>
    <w:p>
      <w:pPr>
        <w:ind w:firstLine="560"/>
        <w:spacing w:line="360" w:lineRule="auto"/>
        <w:tabs>
          <w:tab w:val="left" w:pos="7290" w:leader="none"/>
        </w:tabs>
        <w:rPr>
          <w:rFonts w:ascii="楷体" w:hAnsi="楷体" w:eastAsia="楷体"/>
          <w:sz w:val="28"/>
          <w:highlight w:val="white"/>
        </w:rPr>
      </w:pPr>
      <w:r>
        <w:rPr>
          <w:rFonts w:hint="eastAsia" w:ascii="楷体" w:hAnsi="楷体" w:eastAsia="楷体"/>
          <w:sz w:val="28"/>
          <w:highlight w:val="white"/>
          <w:u w:val="single"/>
        </w:rPr>
        <w:t xml:space="preserve">注：</w:t>
      </w:r>
      <w:r>
        <w:rPr>
          <w:rFonts w:hint="eastAsia" w:ascii="楷体" w:hAnsi="楷体" w:eastAsia="楷体"/>
          <w:sz w:val="28"/>
          <w:highlight w:val="white"/>
          <w:u w:val="single"/>
        </w:rPr>
        <w:t xml:space="preserve">1.</w:t>
      </w:r>
      <w:r>
        <w:rPr>
          <w:rFonts w:hint="eastAsia" w:ascii="楷体" w:hAnsi="楷体" w:eastAsia="楷体"/>
          <w:sz w:val="28"/>
          <w:highlight w:val="white"/>
          <w:u w:val="single"/>
        </w:rPr>
        <w:t xml:space="preserve">“法定代表人”直接参加投标响应活动的仅需填写本身份证明</w:t>
      </w:r>
      <w:r>
        <w:rPr>
          <w:rFonts w:hint="eastAsia" w:ascii="楷体" w:hAnsi="楷体" w:eastAsia="楷体"/>
          <w:sz w:val="28"/>
          <w:highlight w:val="white"/>
        </w:rPr>
        <w:t xml:space="preserve">。</w:t>
      </w:r>
      <w:r/>
    </w:p>
    <w:p>
      <w:pPr>
        <w:ind w:firstLine="562"/>
        <w:spacing w:line="360" w:lineRule="auto"/>
        <w:tabs>
          <w:tab w:val="left" w:pos="7290" w:leader="none"/>
        </w:tabs>
        <w:rPr>
          <w:rFonts w:ascii="楷体" w:hAnsi="楷体" w:eastAsia="楷体"/>
          <w:b/>
          <w:sz w:val="28"/>
          <w:szCs w:val="28"/>
          <w:highlight w:val="whit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highlight w:val="white"/>
          <w:u w:val="single"/>
        </w:rPr>
        <w:t xml:space="preserve">2.</w:t>
      </w:r>
      <w:r>
        <w:rPr>
          <w:rFonts w:hint="eastAsia" w:ascii="楷体" w:hAnsi="楷体" w:eastAsia="楷体"/>
          <w:b/>
          <w:sz w:val="28"/>
          <w:szCs w:val="28"/>
          <w:highlight w:val="white"/>
          <w:u w:val="single"/>
        </w:rPr>
        <w:t xml:space="preserve">投标人</w:t>
      </w:r>
      <w:r>
        <w:rPr>
          <w:rFonts w:ascii="楷体" w:hAnsi="楷体" w:eastAsia="楷体"/>
          <w:b/>
          <w:sz w:val="28"/>
          <w:szCs w:val="28"/>
          <w:highlight w:val="white"/>
          <w:u w:val="single"/>
        </w:rPr>
        <w:t xml:space="preserve">属于非法人组织的，按照法律、行政法规规定能够对外代表其从事民事活动的主要负责人，视同法定代表人。</w:t>
      </w:r>
      <w:r/>
    </w:p>
    <w:p>
      <w:pPr>
        <w:pStyle w:val="1000"/>
        <w:ind w:firstLine="643"/>
        <w:jc w:val="center"/>
        <w:keepLines w:val="0"/>
        <w:keepNext w:val="0"/>
        <w:spacing w:before="0" w:after="0" w:line="360" w:lineRule="auto"/>
        <w:rPr>
          <w:rFonts w:ascii="楷体" w:hAnsi="楷体" w:eastAsia="楷体"/>
          <w:b w:val="0"/>
          <w:sz w:val="15"/>
          <w:szCs w:val="15"/>
          <w:highlight w:val="white"/>
        </w:rPr>
      </w:pPr>
      <w:r>
        <w:rPr>
          <w:rFonts w:hint="eastAsia" w:ascii="楷体" w:hAnsi="楷体" w:eastAsia="楷体"/>
          <w:highlight w:val="white"/>
        </w:rPr>
        <w:t xml:space="preserve">三、法定代表人授权委托书</w:t>
      </w:r>
      <w:r/>
    </w:p>
    <w:p>
      <w:pPr>
        <w:ind w:right="420"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本授权书声明：</w:t>
      </w:r>
      <w:r>
        <w:rPr>
          <w:rFonts w:hint="eastAsia" w:ascii="楷体" w:hAnsi="楷体" w:eastAsia="楷体"/>
          <w:b/>
          <w:color w:val="5b9bd5"/>
          <w:sz w:val="28"/>
          <w:szCs w:val="28"/>
          <w:highlight w:val="white"/>
          <w:u w:val="single"/>
        </w:rPr>
        <w:t xml:space="preserve">×××（投标人名称）</w:t>
      </w:r>
      <w:r>
        <w:rPr>
          <w:rFonts w:hint="eastAsia" w:ascii="楷体" w:hAnsi="楷体" w:eastAsia="楷体"/>
          <w:sz w:val="28"/>
          <w:szCs w:val="28"/>
          <w:highlight w:val="white"/>
        </w:rPr>
        <w:t xml:space="preserve">法定代表人</w:t>
      </w:r>
      <w:r>
        <w:rPr>
          <w:rFonts w:hint="eastAsia" w:ascii="楷体" w:hAnsi="楷体" w:eastAsia="楷体"/>
          <w:b/>
          <w:color w:val="5b9bd5"/>
          <w:sz w:val="28"/>
          <w:szCs w:val="28"/>
          <w:highlight w:val="white"/>
          <w:u w:val="single"/>
        </w:rPr>
        <w:t xml:space="preserve">×××（姓名）</w:t>
      </w:r>
      <w:r>
        <w:rPr>
          <w:rFonts w:hint="eastAsia" w:ascii="楷体" w:hAnsi="楷体" w:eastAsia="楷体"/>
          <w:b/>
          <w:color w:val="5b9bd5"/>
          <w:sz w:val="28"/>
          <w:szCs w:val="28"/>
          <w:highlight w:val="white"/>
          <w:u w:val="single"/>
        </w:rPr>
        <w:t xml:space="preserve"> </w:t>
      </w:r>
      <w:r>
        <w:rPr>
          <w:rFonts w:hint="eastAsia" w:ascii="楷体" w:hAnsi="楷体" w:eastAsia="楷体"/>
          <w:sz w:val="28"/>
          <w:szCs w:val="28"/>
          <w:highlight w:val="white"/>
        </w:rPr>
        <w:t xml:space="preserve">授权</w:t>
      </w:r>
      <w:r>
        <w:rPr>
          <w:rFonts w:hint="eastAsia" w:ascii="楷体" w:hAnsi="楷体" w:eastAsia="楷体"/>
          <w:b/>
          <w:color w:val="5b9bd5"/>
          <w:sz w:val="28"/>
          <w:szCs w:val="28"/>
          <w:highlight w:val="white"/>
          <w:u w:val="single"/>
        </w:rPr>
        <w:t xml:space="preserve">×××（委托代理人的姓名、身份证号）</w:t>
      </w:r>
      <w:r>
        <w:rPr>
          <w:rFonts w:hint="eastAsia" w:ascii="楷体" w:hAnsi="楷体" w:eastAsia="楷体"/>
          <w:sz w:val="28"/>
          <w:szCs w:val="28"/>
          <w:highlight w:val="white"/>
        </w:rPr>
        <w:t xml:space="preserve">为我方就</w:t>
      </w:r>
      <w:r>
        <w:rPr>
          <w:rFonts w:hint="eastAsia" w:ascii="楷体" w:hAnsi="楷体" w:eastAsia="楷体"/>
          <w:b/>
          <w:color w:val="5b9bd5"/>
          <w:sz w:val="28"/>
          <w:szCs w:val="28"/>
          <w:highlight w:val="white"/>
          <w:u w:val="single"/>
        </w:rPr>
        <w:t xml:space="preserve">××××（代理机构）代理的××××（项目编号）</w:t>
      </w:r>
      <w:r>
        <w:rPr>
          <w:rFonts w:hint="eastAsia" w:ascii="楷体" w:hAnsi="楷体" w:eastAsia="楷体"/>
          <w:bCs/>
          <w:sz w:val="28"/>
          <w:szCs w:val="28"/>
          <w:highlight w:val="white"/>
        </w:rPr>
        <w:t xml:space="preserve">项目</w:t>
      </w:r>
      <w:r>
        <w:rPr>
          <w:rFonts w:hint="eastAsia" w:ascii="楷体" w:hAnsi="楷体" w:eastAsia="楷体"/>
          <w:sz w:val="28"/>
          <w:szCs w:val="28"/>
          <w:highlight w:val="whit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szCs w:val="28"/>
          <w:highlight w:val="white"/>
        </w:rPr>
      </w:pPr>
      <w:r>
        <w:rPr>
          <w:rFonts w:hint="eastAsia" w:ascii="楷体" w:hAnsi="楷体" w:eastAsia="楷体"/>
          <w:sz w:val="28"/>
          <w:szCs w:val="28"/>
          <w:highlight w:val="white"/>
        </w:rPr>
        <w:tab/>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本授权书于年月日签字生效，特此声明。</w:t>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委托代理人身份证号码：</w:t>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委托代理人联系电话：（手机）</w:t>
      </w:r>
      <w:r/>
    </w:p>
    <w:p>
      <w:pPr>
        <w:ind w:firstLine="560"/>
        <w:spacing w:line="360" w:lineRule="auto"/>
        <w:rPr>
          <w:rFonts w:ascii="楷体" w:hAnsi="楷体" w:eastAsia="楷体"/>
          <w:sz w:val="28"/>
          <w:szCs w:val="28"/>
          <w:highlight w:val="white"/>
        </w:rPr>
      </w:pPr>
      <w:r>
        <w:rPr>
          <w:rFonts w:ascii="楷体" w:hAnsi="楷体" w:eastAsia="楷体"/>
          <w:sz w:val="28"/>
          <w:szCs w:val="28"/>
          <w:highlight w:val="white"/>
        </w:rPr>
      </w:r>
      <w:r/>
    </w:p>
    <w:p>
      <w:pPr>
        <w:ind w:firstLine="560"/>
        <w:spacing w:line="360" w:lineRule="auto"/>
        <w:rPr>
          <w:rFonts w:ascii="楷体" w:hAnsi="楷体" w:eastAsia="楷体"/>
          <w:sz w:val="28"/>
          <w:szCs w:val="28"/>
          <w:highlight w:val="white"/>
          <w:u w:val="single"/>
        </w:rPr>
      </w:pPr>
      <w:r>
        <w:rPr>
          <w:rFonts w:hint="eastAsia" w:ascii="楷体" w:hAnsi="楷体" w:eastAsia="楷体"/>
          <w:sz w:val="28"/>
          <w:szCs w:val="28"/>
          <w:highlight w:val="white"/>
        </w:rPr>
        <w:t xml:space="preserve">法定代表人签字或盖章：</w:t>
      </w:r>
      <w:r>
        <w:rPr>
          <w:rFonts w:hint="eastAsia" w:ascii="楷体" w:hAnsi="楷体" w:eastAsia="楷体"/>
          <w:sz w:val="28"/>
          <w:szCs w:val="28"/>
          <w:highlight w:val="white"/>
        </w:rPr>
        <w:t xml:space="preserve">          </w:t>
      </w:r>
      <w:r/>
    </w:p>
    <w:p>
      <w:pPr>
        <w:ind w:firstLine="560"/>
        <w:spacing w:line="360" w:lineRule="auto"/>
        <w:rPr>
          <w:rFonts w:ascii="楷体" w:hAnsi="楷体" w:eastAsia="楷体"/>
          <w:color w:val="ff0000"/>
          <w:sz w:val="28"/>
          <w:szCs w:val="28"/>
          <w:highlight w:val="white"/>
        </w:rPr>
      </w:pPr>
      <w:r>
        <w:rPr>
          <w:rFonts w:ascii="楷体" w:hAnsi="楷体" w:eastAsia="楷体"/>
          <w:color w:val="ff0000"/>
          <w:sz w:val="28"/>
          <w:szCs w:val="28"/>
          <w:highlight w:val="white"/>
        </w:rPr>
      </w:r>
      <w:r/>
    </w:p>
    <w:p>
      <w:pPr>
        <w:ind w:firstLine="560"/>
        <w:spacing w:line="360" w:lineRule="auto"/>
        <w:rPr>
          <w:rFonts w:ascii="楷体" w:hAnsi="楷体" w:eastAsia="楷体"/>
          <w:sz w:val="28"/>
          <w:szCs w:val="28"/>
          <w:highlight w:val="white"/>
        </w:rPr>
      </w:pPr>
      <w:r>
        <w:rPr>
          <w:rFonts w:hint="eastAsia" w:ascii="楷体" w:hAnsi="楷体" w:eastAsia="楷体"/>
          <w:sz w:val="28"/>
          <w:szCs w:val="28"/>
          <w:highlight w:val="white"/>
        </w:rPr>
        <w:t xml:space="preserve">投标人名称（公章）：</w:t>
      </w:r>
      <w:r/>
    </w:p>
    <w:p>
      <w:pPr>
        <w:ind w:firstLine="560"/>
        <w:spacing w:line="360" w:lineRule="auto"/>
        <w:rPr>
          <w:rFonts w:ascii="楷体" w:hAnsi="楷体" w:eastAsia="楷体"/>
          <w:sz w:val="28"/>
          <w:szCs w:val="28"/>
          <w:highlight w:val="white"/>
          <w:u w:val="single"/>
        </w:rPr>
      </w:pPr>
      <w:r>
        <w:rPr>
          <w:rFonts w:hint="eastAsia" w:ascii="楷体" w:hAnsi="楷体" w:eastAsia="楷体"/>
          <w:sz w:val="28"/>
          <w:szCs w:val="28"/>
          <w:highlight w:val="white"/>
        </w:rPr>
        <w:t xml:space="preserve">日</w:t>
      </w:r>
      <w:r>
        <w:rPr>
          <w:rFonts w:hint="eastAsia" w:ascii="楷体" w:hAnsi="楷体" w:eastAsia="楷体"/>
          <w:sz w:val="28"/>
          <w:szCs w:val="28"/>
          <w:highlight w:val="white"/>
        </w:rPr>
        <w:t xml:space="preserve">     </w:t>
      </w:r>
      <w:r>
        <w:rPr>
          <w:rFonts w:hint="eastAsia" w:ascii="楷体" w:hAnsi="楷体" w:eastAsia="楷体"/>
          <w:sz w:val="28"/>
          <w:szCs w:val="28"/>
          <w:highlight w:val="white"/>
        </w:rPr>
        <w:t xml:space="preserve">期：</w:t>
      </w:r>
      <w:r/>
    </w:p>
    <w:p>
      <w:pPr>
        <w:ind w:firstLine="560"/>
        <w:spacing w:line="360" w:lineRule="auto"/>
        <w:rPr>
          <w:rFonts w:ascii="楷体" w:hAnsi="楷体" w:eastAsia="楷体"/>
          <w:color w:val="ff0000"/>
          <w:sz w:val="28"/>
          <w:szCs w:val="28"/>
          <w:highlight w:val="white"/>
        </w:rPr>
      </w:pPr>
      <w:r>
        <w:rPr>
          <w:rFonts w:ascii="楷体" w:hAnsi="楷体" w:eastAsia="楷体"/>
          <w:color w:val="ff0000"/>
          <w:sz w:val="28"/>
          <w:szCs w:val="28"/>
          <w:highlight w:val="white"/>
        </w:rPr>
      </w:r>
      <w:r/>
    </w:p>
    <w:p>
      <w:pPr>
        <w:ind w:firstLine="643"/>
        <w:spacing w:line="360" w:lineRule="auto"/>
        <w:rPr>
          <w:rFonts w:ascii="楷体" w:hAnsi="楷体" w:eastAsia="楷体"/>
          <w:sz w:val="28"/>
          <w:highlight w:val="white"/>
          <w:u w:val="single"/>
        </w:rPr>
      </w:pPr>
      <w:r>
        <w:rPr>
          <w:rFonts w:hint="eastAsia" w:ascii="楷体" w:hAnsi="楷体" w:eastAsia="楷体"/>
          <w:b/>
          <w:sz w:val="32"/>
          <w:szCs w:val="32"/>
          <w:highlight w:val="white"/>
        </w:rPr>
        <w:t xml:space="preserve">附：委托代理人居民身份证复印件</w:t>
      </w:r>
      <w:r/>
    </w:p>
    <w:p>
      <w:pPr>
        <w:pStyle w:val="999"/>
        <w:ind w:firstLine="562"/>
        <w:jc w:val="left"/>
        <w:keepLines w:val="0"/>
        <w:keepNext w:val="0"/>
        <w:spacing w:line="360" w:lineRule="auto"/>
        <w:rPr>
          <w:rFonts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highlight w:val="white"/>
        </w:rPr>
        <w:t xml:space="preserve">。</w:t>
      </w:r>
      <w:r/>
    </w:p>
    <w:p>
      <w:pPr>
        <w:pStyle w:val="999"/>
        <w:ind w:firstLine="883"/>
        <w:spacing w:line="360" w:lineRule="auto"/>
        <w:rPr>
          <w:rFonts w:ascii="楷体" w:hAnsi="楷体" w:eastAsia="楷体"/>
          <w:szCs w:val="44"/>
          <w:highlight w:val="white"/>
        </w:rPr>
      </w:pPr>
      <w:r>
        <w:rPr>
          <w:rFonts w:hint="eastAsia" w:ascii="楷体" w:hAnsi="楷体" w:eastAsia="楷体"/>
          <w:szCs w:val="44"/>
          <w:highlight w:val="white"/>
        </w:rPr>
        <w:t xml:space="preserve">四、价格部分</w:t>
      </w:r>
      <w:r/>
    </w:p>
    <w:p>
      <w:pPr>
        <w:ind w:left="840" w:firstLine="560"/>
        <w:jc w:val="center"/>
        <w:spacing w:before="240" w:after="240" w:line="85" w:lineRule="atLeast"/>
        <w:rPr>
          <w:rFonts w:cs="楷体" w:asciiTheme="minorEastAsia" w:hAnsiTheme="minorEastAsia" w:eastAsiaTheme="minorEastAsia"/>
          <w:b/>
          <w:color w:val="000000"/>
          <w:sz w:val="32"/>
          <w:szCs w:val="32"/>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b/>
          <w:color w:val="000000"/>
          <w:sz w:val="32"/>
          <w:szCs w:val="32"/>
          <w:highlight w:val="white"/>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40" w:lineRule="exact"/>
              <w:widowControl/>
              <w:rPr>
                <w:rFonts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340" w:lineRule="exact"/>
              <w:widowControl/>
              <w:rPr>
                <w:rFonts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7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tcPr>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tcPr>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 xml:space="preserve">总价（小写）</w:t>
            </w:r>
            <w:r/>
          </w:p>
        </w:tc>
      </w:tr>
      <w:tr>
        <w:trPr>
          <w:trHeight w:val="805"/>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tcPr>
          <w:p>
            <w:pPr>
              <w:ind w:firstLine="880"/>
              <w:spacing w:line="440" w:lineRule="exact"/>
              <w:tabs>
                <w:tab w:val="left" w:pos="2185" w:leader="none"/>
              </w:tabs>
              <w:rPr>
                <w:rFonts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tcPr>
          <w:p>
            <w:pPr>
              <w:ind w:firstLine="880"/>
              <w:spacing w:line="360" w:lineRule="auto"/>
              <w:tabs>
                <w:tab w:val="left" w:pos="2185" w:leader="none"/>
              </w:tabs>
              <w:rPr>
                <w:rFonts w:ascii="楷体" w:hAnsi="楷体" w:eastAsia="楷体" w:cs="宋体"/>
                <w:sz w:val="44"/>
                <w:szCs w:val="44"/>
              </w:rPr>
            </w:pPr>
            <w:r>
              <w:rPr>
                <w:rFonts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color w:val="0070c0"/>
                <w:sz w:val="44"/>
                <w:szCs w:val="44"/>
              </w:rPr>
            </w:pPr>
            <w:r>
              <w:rPr>
                <w:rFonts w:ascii="楷体" w:hAnsi="楷体" w:eastAsia="楷体" w:cs="宋体"/>
                <w:color w:val="0070c0"/>
                <w:sz w:val="44"/>
                <w:szCs w:val="44"/>
              </w:rPr>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服务时间</w:t>
            </w:r>
            <w:r/>
          </w:p>
        </w:tc>
        <w:tc>
          <w:tcPr>
            <w:gridSpan w:val="2"/>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sz w:val="28"/>
                <w:szCs w:val="28"/>
              </w:rPr>
            </w:pPr>
            <w:r>
              <w:rPr>
                <w:rFonts w:ascii="宋体" w:hAnsi="宋体"/>
                <w:sz w:val="28"/>
                <w:szCs w:val="28"/>
                <w:highlight w:val="white"/>
              </w:rPr>
              <w:t xml:space="preserve">1</w:t>
            </w:r>
            <w:r>
              <w:rPr>
                <w:rFonts w:ascii="宋体" w:hAnsi="宋体"/>
                <w:sz w:val="28"/>
                <w:szCs w:val="28"/>
                <w:highlight w:val="white"/>
              </w:rPr>
              <w:t xml:space="preserve">年度（自合同约定时间起算）</w:t>
            </w:r>
            <w:r/>
          </w:p>
        </w:tc>
      </w:tr>
    </w:tbl>
    <w:p>
      <w:pPr>
        <w:ind w:firstLine="482"/>
        <w:spacing w:line="360" w:lineRule="auto"/>
        <w:rPr>
          <w:rFonts w:ascii="楷体" w:hAnsi="楷体" w:eastAsia="楷体"/>
          <w:b/>
          <w:sz w:val="24"/>
          <w:szCs w:val="22"/>
        </w:rPr>
      </w:pPr>
      <w:r>
        <w:rPr>
          <w:rFonts w:hint="eastAsia" w:ascii="楷体" w:hAnsi="楷体" w:eastAsia="楷体"/>
          <w:b/>
          <w:sz w:val="24"/>
          <w:szCs w:val="22"/>
        </w:rPr>
        <w:t xml:space="preserve">投标人盖章（公章）</w:t>
      </w:r>
      <w:r/>
    </w:p>
    <w:p>
      <w:pPr>
        <w:ind w:firstLine="482"/>
        <w:spacing w:line="360" w:lineRule="auto"/>
        <w:rPr>
          <w:rFonts w:ascii="楷体" w:hAnsi="楷体" w:eastAsia="楷体"/>
          <w:sz w:val="24"/>
          <w:szCs w:val="22"/>
          <w:u w:val="single"/>
        </w:rPr>
      </w:pPr>
      <w:r>
        <w:rPr>
          <w:rFonts w:hint="eastAsia" w:ascii="楷体" w:hAnsi="楷体" w:eastAsia="楷体"/>
          <w:b/>
          <w:sz w:val="24"/>
          <w:szCs w:val="22"/>
        </w:rPr>
        <w:t xml:space="preserve">注：</w:t>
      </w:r>
      <w:r>
        <w:rPr>
          <w:rFonts w:hint="eastAsia" w:ascii="楷体" w:hAnsi="楷体" w:eastAsia="楷体"/>
          <w:b/>
          <w:sz w:val="24"/>
          <w:szCs w:val="22"/>
        </w:rPr>
        <w:t xml:space="preserve"> </w:t>
      </w:r>
      <w:r>
        <w:rPr>
          <w:rFonts w:hint="eastAsia" w:ascii="楷体" w:hAnsi="楷体" w:eastAsia="楷体"/>
          <w:sz w:val="24"/>
          <w:szCs w:val="22"/>
          <w:u w:val="single"/>
        </w:rPr>
        <w:t xml:space="preserve">1.</w:t>
      </w:r>
      <w:r>
        <w:rPr>
          <w:rFonts w:hint="eastAsia" w:ascii="楷体" w:hAnsi="楷体" w:eastAsia="楷体"/>
          <w:sz w:val="24"/>
          <w:szCs w:val="22"/>
          <w:u w:val="single"/>
        </w:rPr>
        <w:t xml:space="preserve">“项目总报价”包括本次招标要求提供的货物（服务）已支付或将支付的所有费用；</w:t>
      </w:r>
      <w:r/>
    </w:p>
    <w:p>
      <w:pPr>
        <w:ind w:firstLine="480"/>
        <w:spacing w:line="360" w:lineRule="auto"/>
        <w:rPr>
          <w:rFonts w:ascii="楷体" w:hAnsi="楷体" w:eastAsia="楷体"/>
          <w:bCs/>
          <w:sz w:val="24"/>
          <w:szCs w:val="22"/>
          <w:u w:val="single"/>
        </w:rPr>
      </w:pPr>
      <w:r>
        <w:rPr>
          <w:rFonts w:hint="eastAsia" w:ascii="楷体" w:hAnsi="楷体" w:eastAsia="楷体"/>
          <w:bCs/>
          <w:sz w:val="24"/>
          <w:szCs w:val="22"/>
          <w:u w:val="single"/>
        </w:rPr>
        <w:t xml:space="preserve">2.</w:t>
      </w:r>
      <w:r>
        <w:rPr>
          <w:rFonts w:hint="eastAsia" w:ascii="楷体" w:hAnsi="楷体" w:eastAsia="楷体"/>
          <w:bCs/>
          <w:sz w:val="24"/>
          <w:szCs w:val="22"/>
          <w:u w:val="single"/>
        </w:rPr>
        <w:t xml:space="preserve">投标人必须据实填写此表，报价所含与招标文件要求的内容一致；</w:t>
      </w:r>
      <w:r/>
    </w:p>
    <w:p>
      <w:pPr>
        <w:ind w:firstLine="480"/>
        <w:spacing w:line="360" w:lineRule="auto"/>
        <w:rPr>
          <w:rFonts w:ascii="楷体" w:hAnsi="楷体" w:eastAsia="楷体"/>
          <w:bCs/>
          <w:sz w:val="24"/>
          <w:szCs w:val="22"/>
          <w:u w:val="single"/>
        </w:rPr>
      </w:pPr>
      <w:r>
        <w:rPr>
          <w:rFonts w:hint="eastAsia" w:ascii="楷体" w:hAnsi="楷体" w:eastAsia="楷体"/>
          <w:bCs/>
          <w:sz w:val="24"/>
          <w:szCs w:val="22"/>
          <w:u w:val="single"/>
        </w:rPr>
        <w:t xml:space="preserve">3.</w:t>
      </w:r>
      <w:r>
        <w:rPr>
          <w:rFonts w:hint="eastAsia" w:ascii="楷体" w:hAnsi="楷体" w:eastAsia="楷体"/>
          <w:bCs/>
          <w:sz w:val="24"/>
          <w:szCs w:val="22"/>
          <w:u w:val="single"/>
        </w:rPr>
        <w:t xml:space="preserve">报价保留至小数点后两位，四舍五入。</w:t>
      </w:r>
      <w:r/>
    </w:p>
    <w:p>
      <w:pPr>
        <w:ind w:left="840" w:firstLine="560"/>
        <w:jc w:val="right"/>
        <w:spacing w:line="360" w:lineRule="auto"/>
        <w:rPr>
          <w:rFonts w:ascii="楷体" w:hAnsi="楷体" w:eastAsia="楷体"/>
          <w:sz w:val="30"/>
          <w:szCs w:val="22"/>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sz w:val="28"/>
          <w:szCs w:val="22"/>
        </w:rPr>
        <w:t xml:space="preserve">日期：</w:t>
      </w:r>
      <w:r>
        <w:rPr>
          <w:rFonts w:hint="eastAsia" w:ascii="宋体" w:hAnsi="宋体" w:eastAsia="楷体_GB2312"/>
          <w:b/>
          <w:color w:val="5b9bd5"/>
          <w:sz w:val="24"/>
          <w:szCs w:val="22"/>
          <w:u w:val="single"/>
        </w:rPr>
        <w:t xml:space="preserve">××××</w:t>
      </w:r>
      <w:r>
        <w:rPr>
          <w:rFonts w:hint="eastAsia" w:ascii="楷体" w:hAnsi="楷体" w:eastAsia="楷体"/>
          <w:sz w:val="28"/>
          <w:szCs w:val="22"/>
        </w:rPr>
        <w:t xml:space="preserve">年</w:t>
      </w:r>
      <w:r>
        <w:rPr>
          <w:rFonts w:hint="eastAsia" w:ascii="宋体" w:hAnsi="宋体" w:eastAsia="楷体_GB2312"/>
          <w:b/>
          <w:color w:val="5b9bd5"/>
          <w:sz w:val="24"/>
          <w:szCs w:val="22"/>
          <w:u w:val="single"/>
        </w:rPr>
        <w:t xml:space="preserve">××</w:t>
      </w:r>
      <w:r>
        <w:rPr>
          <w:rFonts w:hint="eastAsia" w:ascii="楷体" w:hAnsi="楷体" w:eastAsia="楷体"/>
          <w:sz w:val="28"/>
          <w:szCs w:val="22"/>
        </w:rPr>
        <w:t xml:space="preserve">月</w:t>
      </w:r>
      <w:r>
        <w:rPr>
          <w:rFonts w:hint="eastAsia" w:ascii="宋体" w:hAnsi="宋体" w:eastAsia="楷体_GB2312"/>
          <w:b/>
          <w:color w:val="5b9bd5"/>
          <w:sz w:val="24"/>
          <w:szCs w:val="22"/>
          <w:u w:val="single"/>
        </w:rPr>
        <w:t xml:space="preserve">××</w:t>
      </w:r>
      <w:r>
        <w:rPr>
          <w:rFonts w:hint="eastAsia" w:ascii="楷体" w:hAnsi="楷体" w:eastAsia="楷体"/>
          <w:sz w:val="28"/>
          <w:szCs w:val="22"/>
        </w:rPr>
        <w:t xml:space="preserve">日</w:t>
      </w:r>
      <w:r/>
    </w:p>
    <w:p>
      <w:pPr>
        <w:jc w:val="center"/>
        <w:spacing w:before="240" w:after="240" w:line="85" w:lineRule="atLeast"/>
        <w:rPr>
          <w:rFonts w:cs="楷体" w:asciiTheme="minorEastAsia" w:hAnsiTheme="minorEastAsia" w:eastAsiaTheme="minorEastAsia"/>
          <w:b/>
          <w:color w:val="000000"/>
          <w:sz w:val="32"/>
          <w:szCs w:val="32"/>
          <w:highlight w:val="white"/>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b/>
          <w:color w:val="000000"/>
          <w:sz w:val="32"/>
          <w:szCs w:val="32"/>
          <w:highlight w:val="white"/>
        </w:rPr>
        <w:t xml:space="preserve">清单报价明细表</w:t>
      </w:r>
      <w:r/>
    </w:p>
    <w:p>
      <w:r/>
      <w:r/>
    </w:p>
    <w:p>
      <w:pPr>
        <w:jc w:val="center"/>
        <w:spacing w:line="360" w:lineRule="auto"/>
        <w:rPr>
          <w:rFonts w:ascii="宋体" w:hAnsi="宋体"/>
          <w:b/>
          <w:color w:val="ff0000"/>
          <w:sz w:val="24"/>
        </w:rPr>
      </w:pPr>
      <w:r>
        <w:rPr>
          <w:rFonts w:hint="eastAsia" w:ascii="宋体" w:hAnsi="宋体"/>
          <w:b/>
          <w:color w:val="ff0000"/>
          <w:sz w:val="24"/>
        </w:rPr>
        <w:t xml:space="preserve">全费用报价明细表</w:t>
      </w:r>
      <w:r>
        <w:rPr>
          <w:rFonts w:ascii="宋体" w:hAnsi="宋体"/>
          <w:b/>
          <w:color w:val="ff0000"/>
          <w:sz w:val="24"/>
        </w:rPr>
        <w:t xml:space="preserve">—</w:t>
      </w:r>
      <w:r>
        <w:rPr>
          <w:rFonts w:hint="eastAsia" w:ascii="宋体" w:hAnsi="宋体"/>
          <w:b/>
          <w:color w:val="ff0000"/>
          <w:sz w:val="24"/>
        </w:rPr>
        <w:t xml:space="preserve">详见附件</w:t>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u w:val="single"/>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color w:val="000000"/>
          <w:sz w:val="24"/>
        </w:rPr>
        <w:t xml:space="preserve">、</w:t>
      </w:r>
      <w:r>
        <w:rPr>
          <w:rFonts w:hint="eastAsia" w:ascii="宋体" w:hAnsi="宋体"/>
          <w:b/>
          <w:color w:val="000000"/>
          <w:sz w:val="24"/>
          <w:u w:val="single"/>
        </w:rPr>
        <w:t xml:space="preserve">投标人应当按照招标文件采购需求及相关报价要求填写</w:t>
      </w:r>
      <w:r>
        <w:rPr>
          <w:rFonts w:hint="eastAsia" w:ascii="宋体" w:hAnsi="宋体"/>
          <w:color w:val="000000"/>
          <w:sz w:val="24"/>
          <w:u w:val="single"/>
        </w:rPr>
        <w:t xml:space="preserve">。</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2</w:t>
      </w:r>
      <w:r>
        <w:rPr>
          <w:rFonts w:hint="eastAsia" w:ascii="宋体" w:hAnsi="宋体"/>
          <w:color w:val="000000"/>
          <w:sz w:val="24"/>
        </w:rPr>
        <w:t xml:space="preserve">、</w:t>
      </w:r>
      <w:r>
        <w:rPr>
          <w:rFonts w:hint="eastAsia" w:ascii="宋体" w:hAnsi="宋体"/>
          <w:color w:val="000000"/>
          <w:sz w:val="24"/>
          <w:u w:val="single"/>
        </w:rPr>
        <w:t xml:space="preserve">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3</w:t>
      </w:r>
      <w:r>
        <w:rPr>
          <w:rFonts w:hint="eastAsia" w:ascii="宋体" w:hAnsi="宋体"/>
          <w:color w:val="000000"/>
          <w:sz w:val="24"/>
        </w:rPr>
        <w:t xml:space="preserve">、</w:t>
      </w:r>
      <w:r>
        <w:rPr>
          <w:rFonts w:hint="eastAsia" w:ascii="宋体" w:hAnsi="宋体"/>
          <w:color w:val="000000"/>
          <w:sz w:val="24"/>
          <w:u w:val="single"/>
        </w:rPr>
        <w:t xml:space="preserve">本表中项目总报价应与开标一览表中项目总报价保持一致。</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bCs/>
          <w:color w:val="000000"/>
          <w:sz w:val="24"/>
          <w:u w:val="single"/>
        </w:rPr>
        <w:t xml:space="preserve">报价保留至小数点后两位，四舍五入。</w:t>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0"/>
        <w:jc w:val="center"/>
        <w:spacing w:before="260" w:after="260" w:line="360" w:lineRule="auto"/>
        <w:rPr>
          <w:rFonts w:ascii="楷体" w:hAnsi="楷体" w:eastAsia="楷体"/>
          <w:b/>
          <w:color w:val="002060"/>
          <w:sz w:val="32"/>
          <w:szCs w:val="32"/>
          <w:highlight w:val="white"/>
        </w:rPr>
      </w:pPr>
      <w:r>
        <w:rPr>
          <w:rFonts w:hint="eastAsia" w:ascii="楷体" w:hAnsi="楷体" w:eastAsia="楷体"/>
          <w:b/>
          <w:sz w:val="32"/>
          <w:szCs w:val="32"/>
          <w:highlight w:val="white"/>
        </w:rPr>
        <w:t xml:space="preserve">五、技术部分</w:t>
      </w:r>
      <w:r>
        <w:rPr>
          <w:rFonts w:hint="eastAsia" w:ascii="楷体" w:hAnsi="楷体" w:eastAsia="楷体"/>
          <w:b/>
          <w:color w:val="002060"/>
          <w:sz w:val="32"/>
          <w:szCs w:val="32"/>
          <w:highlight w:val="white"/>
        </w:rPr>
        <w:t xml:space="preserve">（与评分标准对应）</w:t>
      </w:r>
      <w:r/>
    </w:p>
    <w:p>
      <w:pPr>
        <w:pStyle w:val="1001"/>
        <w:ind w:firstLine="0"/>
        <w:jc w:val="center"/>
        <w:spacing w:before="260" w:after="260" w:line="360" w:lineRule="auto"/>
        <w:rPr>
          <w:rFonts w:ascii="楷体" w:hAnsi="楷体" w:eastAsia="楷体"/>
          <w:b/>
          <w:sz w:val="32"/>
          <w:szCs w:val="32"/>
          <w:highlight w:val="white"/>
        </w:rPr>
      </w:pPr>
      <w:r>
        <w:rPr>
          <w:rFonts w:ascii="楷体" w:hAnsi="楷体" w:eastAsia="楷体"/>
          <w:b/>
          <w:sz w:val="32"/>
          <w:szCs w:val="32"/>
          <w:highlight w:val="white"/>
        </w:rPr>
      </w:r>
      <w:r/>
    </w:p>
    <w:p>
      <w:pPr>
        <w:jc w:val="center"/>
        <w:widowControl/>
        <w:rPr>
          <w:rFonts w:ascii="楷体" w:hAnsi="楷体" w:eastAsia="楷体"/>
          <w:b/>
          <w:color w:val="002060"/>
          <w:sz w:val="32"/>
          <w:szCs w:val="32"/>
          <w:highlight w:val="white"/>
        </w:rPr>
      </w:pPr>
      <w:r>
        <w:rPr>
          <w:rFonts w:hint="eastAsia" w:ascii="楷体" w:hAnsi="楷体" w:eastAsia="楷体"/>
          <w:b/>
          <w:sz w:val="32"/>
          <w:szCs w:val="32"/>
          <w:highlight w:val="white"/>
        </w:rPr>
        <w:t xml:space="preserve">六、商务部分</w:t>
      </w:r>
      <w:r>
        <w:rPr>
          <w:rFonts w:hint="eastAsia" w:ascii="楷体" w:hAnsi="楷体" w:eastAsia="楷体"/>
          <w:b/>
          <w:color w:val="002060"/>
          <w:sz w:val="32"/>
          <w:szCs w:val="32"/>
          <w:highlight w:val="white"/>
        </w:rPr>
        <w:t xml:space="preserve">（与评分标准对应）</w:t>
      </w:r>
      <w:r/>
    </w:p>
    <w:p>
      <w:pPr>
        <w:jc w:val="left"/>
        <w:widowControl/>
        <w:rPr>
          <w:rFonts w:eastAsiaTheme="minorEastAsia"/>
          <w:sz w:val="24"/>
        </w:rPr>
        <w:outlineLvl w:val="2"/>
      </w:pPr>
      <w:r>
        <w:rPr>
          <w:rFonts w:hint="eastAsia" w:ascii="宋体" w:hAnsi="宋体" w:cs="宋体"/>
          <w:sz w:val="24"/>
        </w:rPr>
        <w:t xml:space="preserve">（一）业绩</w:t>
      </w:r>
      <w:r/>
    </w:p>
    <w:p>
      <w:pPr>
        <w:jc w:val="left"/>
        <w:widowControl/>
        <w:rPr>
          <w:rFonts w:ascii="宋体" w:hAnsi="宋体" w:cs="宋体"/>
          <w:sz w:val="24"/>
        </w:rPr>
        <w:outlineLvl w:val="2"/>
      </w:pPr>
      <w:r>
        <w:rPr>
          <w:rFonts w:hint="eastAsia" w:ascii="宋体" w:hAnsi="宋体" w:cs="宋体"/>
          <w:sz w:val="24"/>
        </w:rPr>
        <w:t xml:space="preserve">（二）项目负责人评价</w:t>
      </w:r>
      <w:r/>
    </w:p>
    <w:p>
      <w:pPr>
        <w:jc w:val="left"/>
        <w:widowControl/>
        <w:rPr>
          <w:rFonts w:ascii="楷体" w:hAnsi="楷体" w:eastAsia="楷体"/>
          <w:b/>
          <w:sz w:val="32"/>
          <w:szCs w:val="32"/>
          <w:highlight w:val="white"/>
        </w:rPr>
      </w:pPr>
      <w:r>
        <w:rPr>
          <w:rFonts w:hint="eastAsia" w:ascii="宋体" w:hAnsi="宋体" w:cs="宋体"/>
          <w:szCs w:val="22"/>
        </w:rPr>
        <w:t xml:space="preserve">（三）服务期、合同条款等承诺</w:t>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sz w:val="24"/>
        </w:rPr>
        <w:outlineLvl w:val="2"/>
      </w:pPr>
      <w:r>
        <w:rPr>
          <w:sz w:val="24"/>
        </w:rPr>
      </w:r>
      <w:r/>
    </w:p>
    <w:p>
      <w:pPr>
        <w:jc w:val="center"/>
        <w:widowControl/>
        <w:rPr>
          <w:b/>
          <w:sz w:val="30"/>
          <w:szCs w:val="30"/>
        </w:rPr>
        <w:outlineLvl w:val="2"/>
      </w:pPr>
      <w:r>
        <w:rPr>
          <w:b/>
          <w:sz w:val="30"/>
          <w:szCs w:val="30"/>
        </w:rPr>
        <w:t xml:space="preserve">人员配备</w:t>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1. </w:t>
      </w:r>
      <w:r>
        <w:rPr>
          <w:rFonts w:hint="eastAsia" w:ascii="宋体" w:hAnsi="宋体"/>
          <w:b/>
          <w:color w:val="000000"/>
          <w:sz w:val="24"/>
          <w:szCs w:val="20"/>
        </w:rPr>
        <w:t xml:space="preserve">项目负责人能力</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21"/>
        <w:gridCol w:w="1000"/>
        <w:gridCol w:w="420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w:t>
            </w:r>
            <w:r>
              <w:rPr>
                <w:rFonts w:hint="eastAsia" w:ascii="宋体" w:hAnsi="宋体"/>
                <w:bCs/>
                <w:color w:val="000000"/>
                <w:sz w:val="24"/>
                <w:szCs w:val="20"/>
              </w:rPr>
              <w:t xml:space="preserve">3</w:t>
            </w:r>
            <w:r>
              <w:rPr>
                <w:rFonts w:hint="eastAsia" w:ascii="宋体" w:hAnsi="宋体"/>
                <w:bCs/>
                <w:color w:val="000000"/>
                <w:sz w:val="24"/>
                <w:szCs w:val="20"/>
              </w:rPr>
              <w:t xml:space="preserve">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szCs w:val="22"/>
        </w:rPr>
      </w:pPr>
      <w:r>
        <w:rPr>
          <w:rFonts w:ascii="宋体" w:hAnsi="宋体"/>
          <w:b/>
          <w:color w:val="000000"/>
          <w:sz w:val="24"/>
          <w:szCs w:val="22"/>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rPr>
        <w:t xml:space="preserve">、</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rPr>
        <w:t xml:space="preserve">、</w:t>
      </w:r>
      <w:r>
        <w:rPr>
          <w:rFonts w:hint="eastAsia" w:ascii="宋体" w:hAnsi="宋体"/>
          <w:bCs/>
          <w:color w:val="000000"/>
          <w:sz w:val="24"/>
          <w:szCs w:val="20"/>
          <w:u w:val="single"/>
        </w:rPr>
        <w:t xml:space="preserve">列入本表人员如要更换，需经采购人同意。擅自更换属违约行为。</w:t>
      </w:r>
      <w:r/>
    </w:p>
    <w:p>
      <w:pPr>
        <w:ind w:firstLine="480"/>
        <w:spacing w:line="360" w:lineRule="auto"/>
        <w:rPr>
          <w:rFonts w:ascii="宋体" w:hAnsi="宋体"/>
          <w:bCs/>
          <w:color w:val="000000"/>
          <w:sz w:val="24"/>
          <w:szCs w:val="20"/>
          <w:u w:val="single"/>
        </w:rPr>
      </w:pPr>
      <w:r>
        <w:rPr>
          <w:rFonts w:ascii="宋体" w:hAnsi="宋体"/>
          <w:bCs/>
          <w:color w:val="000000"/>
          <w:sz w:val="24"/>
          <w:szCs w:val="20"/>
          <w:u w:val="single"/>
        </w:rPr>
      </w:r>
      <w:r/>
    </w:p>
    <w:p>
      <w:pPr>
        <w:jc w:val="left"/>
        <w:widowControl/>
        <w:rPr>
          <w:rFonts w:eastAsia="Times New Roman"/>
          <w:sz w:val="24"/>
        </w:rPr>
        <w:outlineLvl w:val="2"/>
      </w:pPr>
      <w:r>
        <w:rPr>
          <w:rFonts w:eastAsia="Times New Roman"/>
          <w:sz w:val="24"/>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2. </w:t>
      </w:r>
      <w:r>
        <w:rPr>
          <w:rFonts w:hint="eastAsia" w:ascii="宋体" w:hAnsi="宋体"/>
          <w:b/>
          <w:color w:val="000000"/>
          <w:sz w:val="24"/>
          <w:szCs w:val="20"/>
        </w:rPr>
        <w:t xml:space="preserve">项目实施成员评价</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序号</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姓名</w:t>
            </w:r>
            <w:r/>
          </w:p>
        </w:tc>
        <w:tc>
          <w:tcPr>
            <w:tcW w:w="822"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身份证号</w:t>
            </w:r>
            <w:r/>
          </w:p>
        </w:tc>
        <w:tc>
          <w:tcPr>
            <w:tcW w:w="753"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人员类别</w:t>
            </w:r>
            <w:r/>
          </w:p>
        </w:tc>
        <w:tc>
          <w:tcPr>
            <w:tcW w:w="1028"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技术证书、级别</w:t>
            </w:r>
            <w:r/>
          </w:p>
        </w:tc>
        <w:tc>
          <w:tcPr>
            <w:tcW w:w="1027"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相关工作经验</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备注</w:t>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18"/>
                <w:szCs w:val="18"/>
              </w:rPr>
            </w:pPr>
            <w:r>
              <w:rPr>
                <w:rFonts w:ascii="宋体" w:hAnsi="宋体"/>
                <w:b/>
                <w:color w:val="000000"/>
                <w:sz w:val="18"/>
                <w:szCs w:val="18"/>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bl>
    <w:p>
      <w:pPr>
        <w:ind w:firstLine="480"/>
        <w:spacing w:before="156" w:line="360" w:lineRule="auto"/>
        <w:rPr>
          <w:rFonts w:ascii="宋体" w:hAnsi="宋体"/>
          <w:color w:val="000000"/>
          <w:sz w:val="24"/>
          <w:szCs w:val="20"/>
          <w:u w:val="single"/>
        </w:rPr>
      </w:pPr>
      <w:r>
        <w:rPr>
          <w:rFonts w:hint="eastAsia" w:ascii="宋体" w:hAnsi="宋体"/>
          <w:color w:val="000000"/>
          <w:sz w:val="24"/>
          <w:szCs w:val="20"/>
          <w:u w:val="single"/>
        </w:rPr>
        <w:t xml:space="preserve">注：</w:t>
      </w:r>
      <w:r>
        <w:rPr>
          <w:rFonts w:hint="eastAsia" w:ascii="宋体" w:hAnsi="宋体"/>
          <w:color w:val="000000"/>
          <w:sz w:val="24"/>
          <w:szCs w:val="20"/>
          <w:u w:val="single"/>
        </w:rPr>
        <w:t xml:space="preserve">1</w:t>
      </w:r>
      <w:r>
        <w:rPr>
          <w:rFonts w:hint="eastAsia" w:ascii="宋体" w:hAnsi="宋体"/>
          <w:color w:val="000000"/>
          <w:sz w:val="24"/>
          <w:szCs w:val="20"/>
          <w:u w:val="single"/>
        </w:rPr>
        <w:t xml:space="preserve">、行数不够，请自行添加。</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2</w:t>
      </w:r>
      <w:r>
        <w:rPr>
          <w:rFonts w:hint="eastAsia" w:ascii="宋体" w:hAnsi="宋体"/>
          <w:color w:val="000000"/>
          <w:sz w:val="24"/>
          <w:szCs w:val="22"/>
          <w:u w:val="single"/>
        </w:rPr>
        <w:t xml:space="preserve">、列入本表人员如要更换，须经采购人同意，擅自更换属违约行为。</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3</w:t>
      </w:r>
      <w:r>
        <w:rPr>
          <w:rFonts w:hint="eastAsia" w:ascii="宋体" w:hAnsi="宋体"/>
          <w:color w:val="000000"/>
          <w:sz w:val="24"/>
          <w:szCs w:val="22"/>
          <w:u w:val="single"/>
        </w:rPr>
        <w:t xml:space="preserve">、列入上表人员具有相关资质、职称证书、工作经验的，应在本栏目提交相关证书或证明材料</w:t>
      </w:r>
      <w:r>
        <w:rPr>
          <w:rFonts w:hint="eastAsia" w:ascii="宋体" w:hAnsi="宋体"/>
          <w:color w:val="000000"/>
          <w:sz w:val="24"/>
          <w:szCs w:val="20"/>
          <w:u w:val="single"/>
        </w:rPr>
        <w:t xml:space="preserve">扫描件</w:t>
      </w:r>
      <w:r>
        <w:rPr>
          <w:rFonts w:hint="eastAsia" w:ascii="宋体" w:hAnsi="宋体"/>
          <w:color w:val="000000"/>
          <w:sz w:val="24"/>
          <w:szCs w:val="22"/>
          <w:u w:val="single"/>
        </w:rPr>
        <w:t xml:space="preserve">。</w:t>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ind w:firstLine="3020"/>
        <w:jc w:val="left"/>
        <w:spacing w:line="360" w:lineRule="auto"/>
        <w:rPr>
          <w:rFonts w:ascii="楷体" w:hAnsi="楷体" w:eastAsia="楷体"/>
          <w:b/>
          <w:sz w:val="32"/>
          <w:szCs w:val="32"/>
          <w:highlight w:val="white"/>
        </w:rPr>
      </w:pPr>
      <w:r>
        <w:rPr>
          <w:rFonts w:ascii="楷体" w:hAnsi="楷体" w:eastAsia="楷体"/>
          <w:b/>
          <w:sz w:val="32"/>
          <w:szCs w:val="32"/>
          <w:highlight w:val="white"/>
        </w:rPr>
      </w:r>
      <w:r/>
    </w:p>
    <w:p>
      <w:pPr>
        <w:pStyle w:val="1001"/>
        <w:jc w:val="center"/>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七、其他部分</w:t>
      </w:r>
      <w:r/>
    </w:p>
    <w:p>
      <w:pPr>
        <w:pStyle w:val="1001"/>
        <w:ind w:firstLine="643"/>
        <w:jc w:val="center"/>
        <w:spacing w:line="360" w:lineRule="auto"/>
        <w:rPr>
          <w:rFonts w:ascii="楷体" w:hAnsi="楷体" w:eastAsia="楷体"/>
          <w:b/>
          <w:sz w:val="32"/>
          <w:szCs w:val="32"/>
          <w:highlight w:val="white"/>
        </w:rPr>
      </w:pPr>
      <w:r>
        <w:rPr>
          <w:rFonts w:hint="eastAsia" w:ascii="楷体" w:hAnsi="楷体" w:eastAsia="楷体"/>
          <w:b/>
          <w:sz w:val="32"/>
          <w:szCs w:val="32"/>
          <w:highlight w:val="white"/>
        </w:rPr>
        <w:t xml:space="preserve">（一）中小企业声明函（服务类）</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本公司郑重声明，根据《政府采购促进中小企业发展管理办法》（财库﹝</w:t>
      </w:r>
      <w:r>
        <w:rPr>
          <w:rFonts w:hint="eastAsia" w:ascii="楷体" w:hAnsi="楷体" w:eastAsia="楷体"/>
          <w:spacing w:val="6"/>
          <w:sz w:val="28"/>
          <w:szCs w:val="28"/>
          <w:highlight w:val="white"/>
        </w:rPr>
        <w:t xml:space="preserve">2020</w:t>
      </w:r>
      <w:r>
        <w:rPr>
          <w:rFonts w:hint="eastAsia" w:ascii="楷体" w:hAnsi="楷体" w:eastAsia="楷体"/>
          <w:spacing w:val="6"/>
          <w:sz w:val="28"/>
          <w:szCs w:val="28"/>
          <w:highlight w:val="white"/>
        </w:rPr>
        <w:t xml:space="preserve">﹞</w:t>
      </w:r>
      <w:r>
        <w:rPr>
          <w:rFonts w:hint="eastAsia" w:ascii="楷体" w:hAnsi="楷体" w:eastAsia="楷体"/>
          <w:spacing w:val="6"/>
          <w:sz w:val="28"/>
          <w:szCs w:val="28"/>
          <w:highlight w:val="white"/>
        </w:rPr>
        <w:t xml:space="preserve">46 </w:t>
      </w:r>
      <w:r>
        <w:rPr>
          <w:rFonts w:hint="eastAsia" w:ascii="楷体" w:hAnsi="楷体" w:eastAsia="楷体"/>
          <w:spacing w:val="6"/>
          <w:sz w:val="28"/>
          <w:szCs w:val="28"/>
          <w:highlight w:val="white"/>
        </w:rPr>
        <w:t xml:space="preserve">号）的规定，本公司参加</w:t>
      </w:r>
      <w:r>
        <w:rPr>
          <w:rFonts w:hint="eastAsia" w:ascii="楷体" w:hAnsi="楷体" w:eastAsia="楷体"/>
          <w:spacing w:val="6"/>
          <w:sz w:val="28"/>
          <w:szCs w:val="28"/>
          <w:highlight w:val="white"/>
          <w:u w:val="single"/>
        </w:rPr>
        <w:t xml:space="preserve">（单位名称）</w:t>
      </w:r>
      <w:r>
        <w:rPr>
          <w:rFonts w:hint="eastAsia" w:ascii="楷体" w:hAnsi="楷体" w:eastAsia="楷体"/>
          <w:spacing w:val="6"/>
          <w:sz w:val="28"/>
          <w:szCs w:val="28"/>
          <w:highlight w:val="white"/>
        </w:rPr>
        <w:t xml:space="preserve">的</w:t>
      </w:r>
      <w:r>
        <w:rPr>
          <w:rFonts w:hint="eastAsia" w:ascii="楷体" w:hAnsi="楷体" w:eastAsia="楷体"/>
          <w:spacing w:val="6"/>
          <w:sz w:val="28"/>
          <w:szCs w:val="28"/>
          <w:highlight w:val="white"/>
          <w:u w:val="single"/>
        </w:rPr>
        <w:t xml:space="preserve">（项目名称）</w:t>
      </w:r>
      <w:r>
        <w:rPr>
          <w:rFonts w:hint="eastAsia" w:ascii="楷体" w:hAnsi="楷体" w:eastAsia="楷体"/>
          <w:spacing w:val="6"/>
          <w:sz w:val="28"/>
          <w:szCs w:val="28"/>
          <w:highlight w:val="white"/>
        </w:rPr>
        <w:t xml:space="preserve">采购活动，服务全部由符合政策要求的中小企业承接。相关企业（含联合体中的中小企业、签订分包意向协议的中小企业）的具体情况如下：</w:t>
      </w:r>
      <w:r>
        <w:rPr>
          <w:rFonts w:hint="eastAsia" w:ascii="楷体" w:hAnsi="楷体" w:eastAsia="楷体"/>
          <w:spacing w:val="6"/>
          <w:sz w:val="28"/>
          <w:szCs w:val="28"/>
          <w:highlight w:val="white"/>
        </w:rPr>
        <w:t xml:space="preserve">  </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1.</w:t>
      </w:r>
      <w:r>
        <w:rPr>
          <w:rFonts w:hint="eastAsia" w:ascii="楷体" w:hAnsi="楷体" w:eastAsia="楷体"/>
          <w:spacing w:val="6"/>
          <w:sz w:val="28"/>
          <w:szCs w:val="28"/>
          <w:highlight w:val="white"/>
          <w:u w:val="single"/>
        </w:rPr>
        <w:t xml:space="preserve">（标的名称）</w:t>
      </w:r>
      <w:r>
        <w:rPr>
          <w:rFonts w:hint="eastAsia" w:ascii="楷体" w:hAnsi="楷体" w:eastAsia="楷体"/>
          <w:spacing w:val="6"/>
          <w:sz w:val="28"/>
          <w:szCs w:val="28"/>
          <w:highlight w:val="white"/>
        </w:rPr>
        <w:t xml:space="preserve">，属于（采购文件中明确的所属行业）行业；承接企业为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，从业人员人，营业收入为万元，资产总额为万元，属于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w:t>
      </w:r>
      <w:r>
        <w:rPr>
          <w:rFonts w:hint="eastAsia" w:ascii="楷体" w:hAnsi="楷体" w:eastAsia="楷体"/>
          <w:spacing w:val="6"/>
          <w:sz w:val="28"/>
          <w:szCs w:val="28"/>
          <w:highlight w:val="white"/>
        </w:rPr>
        <w:t xml:space="preserve">  </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2.</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u w:val="single"/>
        </w:rPr>
        <w:t xml:space="preserve">（标的名称）</w:t>
      </w:r>
      <w:r>
        <w:rPr>
          <w:rFonts w:hint="eastAsia" w:ascii="楷体" w:hAnsi="楷体" w:eastAsia="楷体"/>
          <w:spacing w:val="6"/>
          <w:sz w:val="28"/>
          <w:szCs w:val="28"/>
          <w:highlight w:val="white"/>
        </w:rPr>
        <w:t xml:space="preserve">，属于</w:t>
      </w:r>
      <w:r>
        <w:rPr>
          <w:rFonts w:hint="eastAsia" w:ascii="楷体" w:hAnsi="楷体" w:eastAsia="楷体"/>
          <w:spacing w:val="6"/>
          <w:sz w:val="28"/>
          <w:szCs w:val="28"/>
          <w:highlight w:val="white"/>
          <w:u w:val="single"/>
        </w:rPr>
        <w:t xml:space="preserve">（采购文件中明确的所属行业）</w:t>
      </w:r>
      <w:r>
        <w:rPr>
          <w:rFonts w:hint="eastAsia" w:ascii="楷体" w:hAnsi="楷体" w:eastAsia="楷体"/>
          <w:spacing w:val="6"/>
          <w:sz w:val="28"/>
          <w:szCs w:val="28"/>
          <w:highlight w:val="white"/>
        </w:rPr>
        <w:t xml:space="preserve">行</w:t>
      </w:r>
      <w:r>
        <w:rPr>
          <w:rFonts w:hint="eastAsia" w:ascii="楷体" w:hAnsi="楷体" w:eastAsia="楷体"/>
          <w:spacing w:val="6"/>
          <w:sz w:val="28"/>
          <w:szCs w:val="28"/>
          <w:highlight w:val="white"/>
        </w:rPr>
        <w:t xml:space="preserve">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，从业人员人，营业收入为万元，资产总额为万元，属于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  </w:t>
      </w:r>
      <w:r>
        <w:rPr>
          <w:rFonts w:hint="eastAsia" w:ascii="楷体" w:hAnsi="楷体" w:eastAsia="楷体"/>
          <w:spacing w:val="6"/>
          <w:sz w:val="28"/>
          <w:szCs w:val="28"/>
          <w:highlight w:val="white"/>
        </w:rPr>
        <w:t xml:space="preserve">……</w:t>
      </w:r>
      <w:r>
        <w:rPr>
          <w:rFonts w:hint="eastAsia" w:ascii="楷体" w:hAnsi="楷体" w:eastAsia="楷体"/>
          <w:spacing w:val="6"/>
          <w:sz w:val="28"/>
          <w:szCs w:val="28"/>
          <w:highlight w:val="white"/>
        </w:rPr>
        <w:t xml:space="preserve">  </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以上企业，不属于大企业的分支机构，不存在控股股东为大企业的情形，也不存在与大企业的负责人为同一人的情形。</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本企业对上述声明内容的真实性负责。如有虚假，将依法承担相应责任。</w:t>
      </w:r>
      <w:r>
        <w:rPr>
          <w:rFonts w:hint="eastAsia" w:ascii="楷体" w:hAnsi="楷体" w:eastAsia="楷体"/>
          <w:spacing w:val="6"/>
          <w:sz w:val="28"/>
          <w:szCs w:val="28"/>
          <w:highlight w:val="white"/>
        </w:rPr>
        <w:t xml:space="preserve">  </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企业名称（盖章）：</w:t>
      </w:r>
      <w:r>
        <w:rPr>
          <w:rFonts w:hint="eastAsia" w:ascii="楷体" w:hAnsi="楷体" w:eastAsia="楷体"/>
          <w:spacing w:val="6"/>
          <w:sz w:val="28"/>
          <w:szCs w:val="28"/>
          <w:highlight w:val="white"/>
        </w:rPr>
        <w:t xml:space="preserve">  </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日</w:t>
      </w:r>
      <w:r>
        <w:rPr>
          <w:rFonts w:hint="eastAsia" w:ascii="楷体" w:hAnsi="楷体" w:eastAsia="楷体"/>
          <w:spacing w:val="6"/>
          <w:sz w:val="28"/>
          <w:szCs w:val="28"/>
          <w:highlight w:val="white"/>
        </w:rPr>
        <w:t xml:space="preserve"> </w:t>
      </w:r>
      <w:r>
        <w:rPr>
          <w:rFonts w:hint="eastAsia" w:ascii="楷体" w:hAnsi="楷体" w:eastAsia="楷体"/>
          <w:spacing w:val="6"/>
          <w:sz w:val="28"/>
          <w:szCs w:val="28"/>
          <w:highlight w:val="white"/>
        </w:rPr>
        <w:t xml:space="preserve">期：</w:t>
      </w:r>
      <w:r/>
    </w:p>
    <w:p>
      <w:pPr>
        <w:pStyle w:val="1001"/>
        <w:ind w:firstLine="584"/>
        <w:jc w:val="left"/>
        <w:spacing w:line="560" w:lineRule="exact"/>
        <w:rPr>
          <w:rFonts w:ascii="楷体" w:hAnsi="楷体" w:eastAsia="楷体"/>
          <w:spacing w:val="6"/>
          <w:sz w:val="28"/>
          <w:szCs w:val="28"/>
          <w:highlight w:val="white"/>
        </w:rPr>
      </w:pPr>
      <w:r>
        <w:rPr>
          <w:rFonts w:hint="eastAsia" w:ascii="楷体" w:hAnsi="楷体" w:eastAsia="楷体"/>
          <w:spacing w:val="6"/>
          <w:sz w:val="28"/>
          <w:szCs w:val="28"/>
          <w:highlight w:val="white"/>
        </w:rPr>
        <w:t xml:space="preserve">注：</w:t>
      </w:r>
      <w:r>
        <w:rPr>
          <w:rFonts w:hint="eastAsia" w:ascii="楷体" w:hAnsi="楷体" w:eastAsia="楷体"/>
          <w:spacing w:val="6"/>
          <w:sz w:val="28"/>
          <w:szCs w:val="28"/>
          <w:highlight w:val="white"/>
        </w:rPr>
        <w:t xml:space="preserve">1</w:t>
      </w:r>
      <w:r>
        <w:rPr>
          <w:rFonts w:ascii="楷体" w:hAnsi="楷体" w:eastAsia="楷体"/>
          <w:spacing w:val="6"/>
          <w:sz w:val="28"/>
          <w:szCs w:val="28"/>
          <w:highlight w:val="white"/>
        </w:rPr>
        <w:t xml:space="preserve">.</w:t>
      </w:r>
      <w:r>
        <w:rPr>
          <w:rFonts w:ascii="楷体" w:hAnsi="楷体" w:eastAsia="楷体"/>
          <w:spacing w:val="6"/>
          <w:sz w:val="28"/>
          <w:szCs w:val="28"/>
          <w:highlight w:val="white"/>
        </w:rPr>
        <w:t xml:space="preserve">从业人员、营业收入、资产总额填报上一年度数据，无上一年度数据的新成立企业可不填报。</w:t>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t xml:space="preserve">2.</w:t>
      </w:r>
      <w:r>
        <w:rPr>
          <w:rFonts w:ascii="楷体" w:hAnsi="楷体" w:eastAsia="楷体"/>
          <w:spacing w:val="6"/>
          <w:sz w:val="28"/>
          <w:szCs w:val="28"/>
          <w:highlight w:val="white"/>
        </w:rPr>
        <w:t xml:space="preserve">本声明函中</w:t>
      </w:r>
      <w:r>
        <w:rPr>
          <w:rFonts w:ascii="楷体" w:hAnsi="楷体" w:eastAsia="楷体"/>
          <w:spacing w:val="6"/>
          <w:sz w:val="28"/>
          <w:szCs w:val="28"/>
          <w:highlight w:val="white"/>
        </w:rPr>
        <w:t xml:space="preserve">“</w:t>
      </w:r>
      <w:r>
        <w:rPr>
          <w:rFonts w:ascii="楷体" w:hAnsi="楷体" w:eastAsia="楷体"/>
          <w:spacing w:val="6"/>
          <w:sz w:val="28"/>
          <w:szCs w:val="28"/>
          <w:highlight w:val="white"/>
        </w:rPr>
        <w:t xml:space="preserve">属于（中型企业、小型企业、微型企业）</w:t>
      </w:r>
      <w:r>
        <w:rPr>
          <w:rFonts w:ascii="楷体" w:hAnsi="楷体" w:eastAsia="楷体"/>
          <w:spacing w:val="6"/>
          <w:sz w:val="28"/>
          <w:szCs w:val="28"/>
          <w:highlight w:val="white"/>
        </w:rPr>
        <w:t xml:space="preserve">”</w:t>
      </w:r>
      <w:r>
        <w:rPr>
          <w:rFonts w:ascii="楷体" w:hAnsi="楷体" w:eastAsia="楷体"/>
          <w:spacing w:val="6"/>
          <w:sz w:val="28"/>
          <w:szCs w:val="28"/>
          <w:highlight w:val="white"/>
        </w:rPr>
        <w:t xml:space="preserve">的内容，必须且只能选择其中之一</w:t>
      </w:r>
      <w:r>
        <w:rPr>
          <w:rFonts w:ascii="楷体" w:hAnsi="楷体" w:eastAsia="楷体"/>
          <w:spacing w:val="6"/>
          <w:sz w:val="28"/>
          <w:szCs w:val="28"/>
          <w:highlight w:val="white"/>
        </w:rPr>
        <w:t xml:space="preserve">填写。</w:t>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t xml:space="preserve">3.</w:t>
      </w:r>
      <w:r>
        <w:rPr>
          <w:rFonts w:ascii="楷体" w:hAnsi="楷体" w:eastAsia="楷体"/>
          <w:spacing w:val="6"/>
          <w:sz w:val="28"/>
          <w:szCs w:val="28"/>
          <w:highlight w:val="white"/>
        </w:rPr>
        <w:t xml:space="preserve">供应商应当根据采购文件中明确的所属行业，认真对照《关于印发中小企业划型标准规定的通知》（工信部联企业</w:t>
      </w:r>
      <w:r>
        <w:rPr>
          <w:rFonts w:ascii="楷体" w:hAnsi="楷体" w:eastAsia="楷体"/>
          <w:spacing w:val="6"/>
          <w:sz w:val="28"/>
          <w:szCs w:val="28"/>
          <w:highlight w:val="white"/>
        </w:rPr>
        <w:t xml:space="preserve">[2011]300</w:t>
      </w:r>
      <w:r>
        <w:rPr>
          <w:rFonts w:ascii="楷体" w:hAnsi="楷体" w:eastAsia="楷体"/>
          <w:spacing w:val="6"/>
          <w:sz w:val="28"/>
          <w:szCs w:val="28"/>
          <w:highlight w:val="white"/>
        </w:rPr>
        <w:t xml:space="preserve">号）提供声明函。</w:t>
      </w:r>
      <w:r>
        <w:rPr>
          <w:rFonts w:ascii="楷体" w:hAnsi="楷体" w:eastAsia="楷体"/>
          <w:spacing w:val="6"/>
          <w:sz w:val="28"/>
          <w:szCs w:val="28"/>
          <w:highlight w:val="white"/>
        </w:rPr>
        <w:t xml:space="preserve"> </w:t>
      </w:r>
      <w:r>
        <w:rPr>
          <w:rFonts w:ascii="楷体" w:hAnsi="楷体" w:eastAsia="楷体"/>
          <w:spacing w:val="6"/>
          <w:sz w:val="28"/>
          <w:szCs w:val="28"/>
          <w:highlight w:val="white"/>
        </w:rPr>
        <w:t xml:space="preserve">供应商提供声明函内容不实的，属于提供虚假材料谋取中标、成交，依照《中华人民共和国政府采购法》等国家有关规定追究相应责任。</w:t>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pStyle w:val="1001"/>
        <w:ind w:firstLine="584"/>
        <w:jc w:val="left"/>
        <w:spacing w:line="560" w:lineRule="exact"/>
        <w:rPr>
          <w:rFonts w:ascii="楷体" w:hAnsi="楷体" w:eastAsia="楷体"/>
          <w:spacing w:val="6"/>
          <w:sz w:val="28"/>
          <w:szCs w:val="28"/>
          <w:highlight w:val="white"/>
        </w:rPr>
      </w:pPr>
      <w:r>
        <w:rPr>
          <w:rFonts w:ascii="楷体" w:hAnsi="楷体" w:eastAsia="楷体"/>
          <w:spacing w:val="6"/>
          <w:sz w:val="28"/>
          <w:szCs w:val="28"/>
          <w:highlight w:val="white"/>
        </w:rPr>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w:t>
      </w:r>
      <w:r>
        <w:rPr>
          <w:rFonts w:ascii="宋体" w:hAnsi="宋体" w:cs="宋体"/>
          <w:color w:val="000000"/>
          <w:spacing w:val="6"/>
          <w:sz w:val="24"/>
        </w:rPr>
        <w:t xml:space="preserve"> (</w:t>
      </w:r>
      <w:r>
        <w:rPr>
          <w:rFonts w:ascii="宋体" w:hAnsi="宋体" w:cs="宋体"/>
          <w:color w:val="000000"/>
          <w:spacing w:val="6"/>
          <w:sz w:val="24"/>
        </w:rPr>
        <w:t xml:space="preserve">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w:t>
      </w:r>
      <w:r>
        <w:rPr>
          <w:rFonts w:ascii="宋体" w:hAnsi="宋体" w:cs="宋体"/>
          <w:color w:val="000000"/>
          <w:spacing w:val="6"/>
          <w:sz w:val="24"/>
        </w:rPr>
        <w:t xml:space="preserve">) </w:t>
      </w:r>
      <w:r>
        <w:rPr>
          <w:rFonts w:ascii="宋体" w:hAnsi="宋体" w:cs="宋体"/>
          <w:color w:val="000000"/>
          <w:spacing w:val="6"/>
          <w:sz w:val="24"/>
        </w:rPr>
        <w:t xml:space="preserve">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w:t>
      </w:r>
      <w:r>
        <w:rPr>
          <w:rFonts w:ascii="宋体" w:hAnsi="宋体" w:cs="宋体"/>
          <w:color w:val="000000"/>
          <w:spacing w:val="-2"/>
          <w:sz w:val="24"/>
        </w:rPr>
        <w:t xml:space="preserve">(</w:t>
      </w:r>
      <w:r>
        <w:rPr>
          <w:rFonts w:ascii="宋体" w:hAnsi="宋体" w:cs="宋体"/>
          <w:color w:val="000000"/>
          <w:spacing w:val="-2"/>
          <w:sz w:val="24"/>
        </w:rPr>
        <w:t xml:space="preserve">货物</w:t>
      </w:r>
      <w:r>
        <w:rPr>
          <w:rFonts w:ascii="宋体" w:hAnsi="宋体" w:cs="宋体"/>
          <w:color w:val="000000"/>
          <w:spacing w:val="-2"/>
          <w:sz w:val="24"/>
        </w:rPr>
        <w:t xml:space="preserve">)</w:t>
      </w:r>
      <w:r>
        <w:rPr>
          <w:rFonts w:ascii="宋体" w:hAnsi="宋体" w:cs="宋体"/>
          <w:color w:val="000000"/>
          <w:spacing w:val="-2"/>
          <w:sz w:val="24"/>
        </w:rPr>
        <w:t xml:space="preserve">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2"/>
          <w:sz w:val="24"/>
        </w:rPr>
        <w:t xml:space="preserve">、</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8"/>
          <w:sz w:val="24"/>
        </w:rPr>
        <w:t xml:space="preserve">、</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8"/>
          <w:sz w:val="24"/>
        </w:rPr>
        <w:t xml:space="preserve">、</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8"/>
          <w:sz w:val="24"/>
        </w:rPr>
        <w:t xml:space="preserve">、</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w:t>
      </w:r>
      <w:r>
        <w:rPr>
          <w:rFonts w:ascii="宋体" w:hAnsi="宋体" w:cs="宋体"/>
          <w:color w:val="000000"/>
          <w:spacing w:val="2"/>
          <w:sz w:val="24"/>
        </w:rPr>
        <w:t xml:space="preserve">(</w:t>
      </w:r>
      <w:r>
        <w:rPr>
          <w:rFonts w:ascii="宋体" w:hAnsi="宋体" w:cs="宋体"/>
          <w:color w:val="000000"/>
          <w:spacing w:val="2"/>
          <w:sz w:val="24"/>
        </w:rPr>
        <w:t xml:space="preserve">国发〔</w:t>
      </w:r>
      <w:r>
        <w:rPr>
          <w:rFonts w:ascii="宋体" w:hAnsi="宋体" w:cs="宋体"/>
          <w:color w:val="000000"/>
          <w:spacing w:val="2"/>
          <w:sz w:val="24"/>
        </w:rPr>
        <w:t xml:space="preserve">20</w:t>
      </w:r>
      <w:r>
        <w:rPr>
          <w:rFonts w:ascii="宋体" w:hAnsi="宋体" w:cs="宋体"/>
          <w:color w:val="000000"/>
          <w:spacing w:val="1"/>
          <w:sz w:val="24"/>
        </w:rPr>
        <w:t xml:space="preserve">09</w:t>
      </w:r>
      <w:r>
        <w:rPr>
          <w:rFonts w:ascii="宋体" w:hAnsi="宋体" w:cs="宋体"/>
          <w:color w:val="000000"/>
          <w:spacing w:val="1"/>
          <w:sz w:val="24"/>
        </w:rPr>
        <w:t xml:space="preserve">〕</w:t>
      </w:r>
      <w:r>
        <w:rPr>
          <w:rFonts w:ascii="宋体" w:hAnsi="宋体" w:cs="宋体"/>
          <w:color w:val="000000"/>
          <w:spacing w:val="1"/>
          <w:sz w:val="24"/>
        </w:rPr>
        <w:t xml:space="preserve">36</w:t>
      </w:r>
      <w:r>
        <w:rPr>
          <w:rFonts w:ascii="宋体" w:hAnsi="宋体" w:cs="宋体"/>
          <w:color w:val="000000"/>
          <w:spacing w:val="1"/>
          <w:sz w:val="24"/>
        </w:rPr>
        <w:t xml:space="preserve">号</w:t>
      </w:r>
      <w:r>
        <w:rPr>
          <w:rFonts w:ascii="宋体" w:hAnsi="宋体" w:cs="宋体"/>
          <w:color w:val="000000"/>
          <w:spacing w:val="1"/>
          <w:sz w:val="24"/>
        </w:rPr>
        <w:t xml:space="preserve">)</w:t>
      </w:r>
      <w:r>
        <w:rPr>
          <w:rFonts w:ascii="宋体" w:hAnsi="宋体" w:cs="宋体"/>
          <w:color w:val="000000"/>
          <w:spacing w:val="1"/>
          <w:sz w:val="24"/>
        </w:rPr>
        <w:t xml:space="preserve">，制定本规定。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w:t>
      </w:r>
      <w:r>
        <w:rPr>
          <w:rFonts w:ascii="宋体" w:hAnsi="宋体" w:cs="宋体"/>
          <w:color w:val="000000"/>
          <w:spacing w:val="6"/>
          <w:sz w:val="24"/>
        </w:rPr>
        <w:t xml:space="preserve"> (</w:t>
      </w:r>
      <w:r>
        <w:rPr>
          <w:rFonts w:ascii="宋体" w:hAnsi="宋体" w:cs="宋体"/>
          <w:color w:val="000000"/>
          <w:spacing w:val="6"/>
          <w:sz w:val="24"/>
        </w:rPr>
        <w:t xml:space="preserve">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w:t>
      </w:r>
      <w:r>
        <w:rPr>
          <w:rFonts w:ascii="宋体" w:hAnsi="宋体" w:cs="宋体"/>
          <w:color w:val="000000"/>
          <w:spacing w:val="9"/>
          <w:sz w:val="24"/>
        </w:rPr>
        <w:t xml:space="preserve">)</w:t>
      </w:r>
      <w:r>
        <w:rPr>
          <w:rFonts w:ascii="宋体" w:hAnsi="宋体" w:cs="宋体"/>
          <w:color w:val="000000"/>
          <w:spacing w:val="9"/>
          <w:sz w:val="24"/>
        </w:rPr>
        <w:t xml:space="preserve">，建筑业，批发业，零售业，交通运输业</w:t>
      </w:r>
      <w:r>
        <w:rPr>
          <w:rFonts w:ascii="宋体" w:hAnsi="宋体" w:cs="宋体"/>
          <w:color w:val="000000"/>
          <w:spacing w:val="9"/>
          <w:sz w:val="24"/>
        </w:rPr>
        <w:t xml:space="preserve">(</w:t>
      </w:r>
      <w:r>
        <w:rPr>
          <w:rFonts w:ascii="宋体" w:hAnsi="宋体" w:cs="宋体"/>
          <w:color w:val="000000"/>
          <w:spacing w:val="9"/>
          <w:sz w:val="24"/>
        </w:rPr>
        <w:t xml:space="preserve">不含铁路运输业</w:t>
      </w:r>
      <w:r>
        <w:rPr>
          <w:rFonts w:ascii="宋体" w:hAnsi="宋体" w:cs="宋体"/>
          <w:color w:val="000000"/>
          <w:spacing w:val="9"/>
          <w:sz w:val="24"/>
        </w:rPr>
        <w:t xml:space="preserve">)</w:t>
      </w:r>
      <w:r>
        <w:rPr>
          <w:rFonts w:ascii="宋体" w:hAnsi="宋体" w:cs="宋体"/>
          <w:color w:val="000000"/>
          <w:spacing w:val="9"/>
          <w:sz w:val="24"/>
        </w:rPr>
        <w:t xml:space="preserve">，仓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w:t>
      </w:r>
      <w:r>
        <w:rPr>
          <w:rFonts w:ascii="宋体" w:hAnsi="宋体" w:cs="宋体"/>
          <w:color w:val="000000"/>
          <w:spacing w:val="9"/>
          <w:sz w:val="24"/>
        </w:rPr>
        <w:t xml:space="preserve">(</w:t>
      </w:r>
      <w:r>
        <w:rPr>
          <w:rFonts w:ascii="宋体" w:hAnsi="宋体" w:cs="宋体"/>
          <w:color w:val="000000"/>
          <w:spacing w:val="9"/>
          <w:sz w:val="24"/>
        </w:rPr>
        <w:t xml:space="preserve">包括电信、互联网和相关服务</w:t>
      </w:r>
      <w:r>
        <w:rPr>
          <w:rFonts w:ascii="宋体" w:hAnsi="宋体" w:cs="宋体"/>
          <w:color w:val="000000"/>
          <w:spacing w:val="9"/>
          <w:sz w:val="24"/>
        </w:rPr>
        <w:t xml:space="preserve">)</w:t>
      </w:r>
      <w:r>
        <w:rPr>
          <w:rFonts w:ascii="宋体" w:hAnsi="宋体" w:cs="宋体"/>
          <w:color w:val="000000"/>
          <w:spacing w:val="9"/>
          <w:sz w:val="24"/>
        </w:rPr>
        <w:t xml:space="preserve">，软件和信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w:t>
      </w:r>
      <w:r>
        <w:rPr>
          <w:rFonts w:ascii="宋体" w:hAnsi="宋体" w:cs="宋体"/>
          <w:color w:val="000000"/>
          <w:spacing w:val="9"/>
          <w:sz w:val="24"/>
        </w:rPr>
        <w:t xml:space="preserve"> (</w:t>
      </w:r>
      <w:r>
        <w:rPr>
          <w:rFonts w:ascii="宋体" w:hAnsi="宋体" w:cs="宋体"/>
          <w:color w:val="000000"/>
          <w:spacing w:val="9"/>
          <w:sz w:val="24"/>
        </w:rPr>
        <w:t xml:space="preserve">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rPr>
          <w:rFonts w:ascii="宋体" w:hAnsi="宋体" w:cs="宋体"/>
          <w:color w:val="000000"/>
          <w:spacing w:val="8"/>
          <w:sz w:val="24"/>
        </w:rPr>
        <w:t xml:space="preserve">)</w:t>
      </w:r>
      <w:r>
        <w:rPr>
          <w:rFonts w:ascii="宋体" w:hAnsi="宋体" w:cs="宋体"/>
          <w:color w:val="000000"/>
          <w:spacing w:val="8"/>
          <w:sz w:val="24"/>
        </w:rPr>
        <w:t xml:space="preserve">。</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w:t>
      </w:r>
      <w:r>
        <w:rPr>
          <w:rFonts w:ascii="宋体" w:hAnsi="宋体" w:cs="宋体"/>
          <w:color w:val="000000"/>
          <w:spacing w:val="3"/>
          <w:sz w:val="24"/>
        </w:rPr>
        <w:t xml:space="preserve">20000</w:t>
      </w:r>
      <w:r>
        <w:rPr>
          <w:rFonts w:ascii="宋体" w:hAnsi="宋体" w:cs="宋体"/>
          <w:color w:val="000000"/>
          <w:spacing w:val="3"/>
          <w:sz w:val="24"/>
        </w:rPr>
        <w:t xml:space="preserve">万元以下的为中小微型企业。其中，营业收入</w:t>
      </w:r>
      <w:r>
        <w:rPr>
          <w:rFonts w:ascii="宋体" w:hAnsi="宋体" w:cs="宋体"/>
          <w:color w:val="000000"/>
          <w:spacing w:val="3"/>
          <w:sz w:val="24"/>
        </w:rPr>
        <w:t xml:space="preserve">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w:t>
      </w:r>
      <w:r>
        <w:rPr>
          <w:rFonts w:ascii="宋体" w:hAnsi="宋体" w:cs="宋体"/>
          <w:color w:val="000000"/>
          <w:spacing w:val="4"/>
          <w:sz w:val="24"/>
        </w:rPr>
        <w:t xml:space="preserve">50</w:t>
      </w:r>
      <w:r>
        <w:rPr>
          <w:rFonts w:ascii="宋体" w:hAnsi="宋体" w:cs="宋体"/>
          <w:color w:val="000000"/>
          <w:spacing w:val="4"/>
          <w:sz w:val="24"/>
        </w:rPr>
        <w:t xml:space="preserve">万元及以上的为小型企业，营业收入</w:t>
      </w:r>
      <w:r>
        <w:rPr>
          <w:rFonts w:ascii="宋体" w:hAnsi="宋体" w:cs="宋体"/>
          <w:color w:val="000000"/>
          <w:spacing w:val="4"/>
          <w:sz w:val="24"/>
        </w:rPr>
        <w:t xml:space="preserve">50</w:t>
      </w:r>
      <w:r>
        <w:rPr>
          <w:rFonts w:ascii="宋体" w:hAnsi="宋体" w:cs="宋体"/>
          <w:color w:val="000000"/>
          <w:spacing w:val="4"/>
          <w:sz w:val="24"/>
        </w:rPr>
        <w:t xml:space="preserve">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w:t>
      </w:r>
      <w:r>
        <w:rPr>
          <w:rFonts w:ascii="宋体" w:hAnsi="宋体" w:cs="宋体"/>
          <w:color w:val="000000"/>
          <w:spacing w:val="6"/>
          <w:sz w:val="24"/>
        </w:rPr>
        <w:t xml:space="preserve">1000</w:t>
      </w:r>
      <w:r>
        <w:rPr>
          <w:rFonts w:ascii="宋体" w:hAnsi="宋体" w:cs="宋体"/>
          <w:color w:val="000000"/>
          <w:spacing w:val="6"/>
          <w:sz w:val="24"/>
        </w:rPr>
        <w:t xml:space="preserve">人以下或营业收入</w:t>
      </w:r>
      <w:r>
        <w:rPr>
          <w:rFonts w:ascii="宋体" w:hAnsi="宋体" w:cs="宋体"/>
          <w:color w:val="000000"/>
          <w:spacing w:val="6"/>
          <w:sz w:val="24"/>
        </w:rPr>
        <w:t xml:space="preserve">40000</w:t>
      </w:r>
      <w:r>
        <w:rPr>
          <w:rFonts w:ascii="宋体" w:hAnsi="宋体" w:cs="宋体"/>
          <w:color w:val="000000"/>
          <w:spacing w:val="6"/>
          <w:sz w:val="24"/>
        </w:rPr>
        <w:t xml:space="preserve">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w:t>
      </w:r>
      <w:r>
        <w:rPr>
          <w:rFonts w:ascii="宋体" w:hAnsi="宋体" w:cs="宋体"/>
          <w:color w:val="000000"/>
          <w:spacing w:val="2"/>
          <w:sz w:val="24"/>
        </w:rPr>
        <w:t xml:space="preserve">300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2000</w:t>
      </w:r>
      <w:r>
        <w:rPr>
          <w:rFonts w:ascii="宋体" w:hAnsi="宋体" w:cs="宋体"/>
          <w:color w:val="000000"/>
          <w:spacing w:val="2"/>
          <w:sz w:val="24"/>
        </w:rPr>
        <w:t xml:space="preserve">万元及以上的</w:t>
      </w:r>
      <w:r>
        <w:rPr>
          <w:rFonts w:ascii="宋体" w:hAnsi="宋体" w:cs="宋体"/>
          <w:color w:val="000000"/>
          <w:spacing w:val="1"/>
          <w:sz w:val="24"/>
        </w:rPr>
        <w:t xml:space="preserve">为中型企业；从业人员</w:t>
      </w:r>
      <w:r>
        <w:rPr>
          <w:rFonts w:ascii="宋体" w:hAnsi="宋体" w:cs="宋体"/>
          <w:color w:val="000000"/>
          <w:spacing w:val="1"/>
          <w:sz w:val="24"/>
        </w:rPr>
        <w:t xml:space="preserve">20</w:t>
      </w:r>
      <w:r>
        <w:rPr>
          <w:rFonts w:ascii="宋体" w:hAnsi="宋体" w:cs="宋体"/>
          <w:color w:val="000000"/>
          <w:spacing w:val="1"/>
          <w:sz w:val="24"/>
        </w:rPr>
        <w:t xml:space="preserve">人及以上，</w:t>
      </w:r>
      <w:r>
        <w:rPr>
          <w:rFonts w:ascii="宋体" w:hAnsi="宋体" w:cs="宋体"/>
          <w:color w:val="000000"/>
          <w:spacing w:val="2"/>
          <w:sz w:val="24"/>
        </w:rPr>
        <w:t xml:space="preserve">且营业收入</w:t>
      </w:r>
      <w:r>
        <w:rPr>
          <w:rFonts w:ascii="宋体" w:hAnsi="宋体" w:cs="宋体"/>
          <w:color w:val="000000"/>
          <w:spacing w:val="2"/>
          <w:sz w:val="24"/>
        </w:rPr>
        <w:t xml:space="preserve">300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20</w:t>
      </w:r>
      <w:r>
        <w:rPr>
          <w:rFonts w:ascii="宋体" w:hAnsi="宋体" w:cs="宋体"/>
          <w:color w:val="000000"/>
          <w:spacing w:val="2"/>
          <w:sz w:val="24"/>
        </w:rPr>
        <w:t xml:space="preserve">人以下或营业收入</w:t>
      </w:r>
      <w:r>
        <w:rPr>
          <w:rFonts w:ascii="宋体" w:hAnsi="宋体" w:cs="宋体"/>
          <w:color w:val="000000"/>
          <w:spacing w:val="2"/>
          <w:sz w:val="24"/>
        </w:rPr>
        <w:t xml:space="preserve">300</w:t>
      </w:r>
      <w:r>
        <w:rPr>
          <w:rFonts w:ascii="宋体" w:hAnsi="宋体" w:cs="宋体"/>
          <w:color w:val="000000"/>
          <w:spacing w:val="2"/>
          <w:sz w:val="24"/>
        </w:rPr>
        <w:t xml:space="preserve">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w:t>
      </w:r>
      <w:r>
        <w:rPr>
          <w:rFonts w:ascii="宋体" w:hAnsi="宋体" w:cs="宋体"/>
          <w:color w:val="000000"/>
          <w:spacing w:val="5"/>
          <w:sz w:val="24"/>
        </w:rPr>
        <w:t xml:space="preserve">80000</w:t>
      </w:r>
      <w:r>
        <w:rPr>
          <w:rFonts w:ascii="宋体" w:hAnsi="宋体" w:cs="宋体"/>
          <w:color w:val="000000"/>
          <w:spacing w:val="5"/>
          <w:sz w:val="24"/>
        </w:rPr>
        <w:t xml:space="preserve">万元以下或资产总额</w:t>
      </w:r>
      <w:r>
        <w:rPr>
          <w:rFonts w:ascii="宋体" w:hAnsi="宋体" w:cs="宋体"/>
          <w:color w:val="000000"/>
          <w:spacing w:val="5"/>
          <w:sz w:val="24"/>
        </w:rPr>
        <w:t xml:space="preserve">80000</w:t>
      </w:r>
      <w:r>
        <w:rPr>
          <w:rFonts w:ascii="宋体" w:hAnsi="宋体" w:cs="宋体"/>
          <w:color w:val="000000"/>
          <w:spacing w:val="5"/>
          <w:sz w:val="24"/>
        </w:rPr>
        <w:t xml:space="preserve">万元以下的为中小微型企业。其</w:t>
      </w:r>
      <w:r>
        <w:rPr>
          <w:rFonts w:ascii="宋体" w:hAnsi="宋体" w:cs="宋体"/>
          <w:color w:val="000000"/>
          <w:spacing w:val="4"/>
          <w:sz w:val="24"/>
        </w:rPr>
        <w:t xml:space="preserve">中，营业收入</w:t>
      </w:r>
      <w:r>
        <w:rPr>
          <w:rFonts w:ascii="宋体" w:hAnsi="宋体" w:cs="宋体"/>
          <w:color w:val="000000"/>
          <w:spacing w:val="4"/>
          <w:sz w:val="24"/>
        </w:rPr>
        <w:t xml:space="preserve">6000</w:t>
      </w:r>
      <w:r>
        <w:rPr>
          <w:rFonts w:ascii="宋体" w:hAnsi="宋体" w:cs="宋体"/>
          <w:color w:val="000000"/>
          <w:spacing w:val="4"/>
          <w:sz w:val="24"/>
        </w:rPr>
        <w:t xml:space="preserve">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w:t>
      </w:r>
      <w:r>
        <w:rPr>
          <w:rFonts w:ascii="宋体" w:hAnsi="宋体" w:cs="宋体"/>
          <w:color w:val="000000"/>
          <w:spacing w:val="2"/>
          <w:sz w:val="24"/>
        </w:rPr>
        <w:t xml:space="preserve">5000</w:t>
      </w:r>
      <w:r>
        <w:rPr>
          <w:rFonts w:ascii="宋体" w:hAnsi="宋体" w:cs="宋体"/>
          <w:color w:val="000000"/>
          <w:spacing w:val="2"/>
          <w:sz w:val="24"/>
        </w:rPr>
        <w:t xml:space="preserve">万元及以上的为中型企业；营业收入</w:t>
      </w:r>
      <w:r>
        <w:rPr>
          <w:rFonts w:ascii="宋体" w:hAnsi="宋体" w:cs="宋体"/>
          <w:color w:val="000000"/>
          <w:spacing w:val="2"/>
          <w:sz w:val="24"/>
        </w:rPr>
        <w:t xml:space="preserve">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w:t>
      </w:r>
      <w:r>
        <w:rPr>
          <w:rFonts w:ascii="宋体" w:hAnsi="宋体" w:cs="宋体"/>
          <w:color w:val="000000"/>
          <w:spacing w:val="4"/>
          <w:sz w:val="24"/>
        </w:rPr>
        <w:t xml:space="preserve">300</w:t>
      </w:r>
      <w:r>
        <w:rPr>
          <w:rFonts w:ascii="宋体" w:hAnsi="宋体" w:cs="宋体"/>
          <w:color w:val="000000"/>
          <w:spacing w:val="4"/>
          <w:sz w:val="24"/>
        </w:rPr>
        <w:t xml:space="preserve">万元及以上的为小型企业；营业收入</w:t>
      </w:r>
      <w:r>
        <w:rPr>
          <w:rFonts w:ascii="宋体" w:hAnsi="宋体" w:cs="宋体"/>
          <w:color w:val="000000"/>
          <w:spacing w:val="4"/>
          <w:sz w:val="24"/>
        </w:rPr>
        <w:t xml:space="preserve">300</w:t>
      </w:r>
      <w:r>
        <w:rPr>
          <w:rFonts w:ascii="宋体" w:hAnsi="宋体" w:cs="宋体"/>
          <w:color w:val="000000"/>
          <w:spacing w:val="4"/>
          <w:sz w:val="24"/>
        </w:rPr>
        <w:t xml:space="preserve">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w:t>
      </w:r>
      <w:r>
        <w:rPr>
          <w:rFonts w:ascii="宋体" w:hAnsi="宋体" w:cs="宋体"/>
          <w:color w:val="000000"/>
          <w:spacing w:val="6"/>
          <w:sz w:val="24"/>
        </w:rPr>
        <w:t xml:space="preserve">200</w:t>
      </w:r>
      <w:r>
        <w:rPr>
          <w:rFonts w:ascii="宋体" w:hAnsi="宋体" w:cs="宋体"/>
          <w:color w:val="000000"/>
          <w:spacing w:val="6"/>
          <w:sz w:val="24"/>
        </w:rPr>
        <w:t xml:space="preserve">人以下或营业收入</w:t>
      </w:r>
      <w:r>
        <w:rPr>
          <w:rFonts w:ascii="宋体" w:hAnsi="宋体" w:cs="宋体"/>
          <w:color w:val="000000"/>
          <w:spacing w:val="6"/>
          <w:sz w:val="24"/>
        </w:rPr>
        <w:t xml:space="preserve">40000</w:t>
      </w:r>
      <w:r>
        <w:rPr>
          <w:rFonts w:ascii="宋体" w:hAnsi="宋体" w:cs="宋体"/>
          <w:color w:val="000000"/>
          <w:spacing w:val="6"/>
          <w:sz w:val="24"/>
        </w:rPr>
        <w:t xml:space="preserve">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w:t>
      </w:r>
      <w:r>
        <w:rPr>
          <w:rFonts w:ascii="宋体" w:hAnsi="宋体" w:cs="宋体"/>
          <w:color w:val="000000"/>
          <w:spacing w:val="2"/>
          <w:sz w:val="24"/>
        </w:rPr>
        <w:t xml:space="preserve">20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5000</w:t>
      </w:r>
      <w:r>
        <w:rPr>
          <w:rFonts w:ascii="宋体" w:hAnsi="宋体" w:cs="宋体"/>
          <w:color w:val="000000"/>
          <w:spacing w:val="2"/>
          <w:sz w:val="24"/>
        </w:rPr>
        <w:t xml:space="preserve">万元及以上的为中型企业；从业人员</w:t>
      </w:r>
      <w:r>
        <w:rPr>
          <w:rFonts w:ascii="宋体" w:hAnsi="宋体" w:cs="宋体"/>
          <w:color w:val="000000"/>
          <w:spacing w:val="2"/>
          <w:sz w:val="24"/>
        </w:rPr>
        <w:t xml:space="preserve">5</w:t>
      </w:r>
      <w:r>
        <w:rPr>
          <w:rFonts w:ascii="宋体" w:hAnsi="宋体" w:cs="宋体"/>
          <w:color w:val="000000"/>
          <w:spacing w:val="2"/>
          <w:sz w:val="24"/>
        </w:rPr>
        <w:t xml:space="preserve">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w:t>
      </w:r>
      <w:r>
        <w:rPr>
          <w:rFonts w:ascii="宋体" w:hAnsi="宋体" w:cs="宋体"/>
          <w:color w:val="000000"/>
          <w:spacing w:val="2"/>
          <w:sz w:val="24"/>
        </w:rPr>
        <w:t xml:space="preserve">1000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5</w:t>
      </w:r>
      <w:r>
        <w:rPr>
          <w:rFonts w:ascii="宋体" w:hAnsi="宋体" w:cs="宋体"/>
          <w:color w:val="000000"/>
          <w:spacing w:val="2"/>
          <w:sz w:val="24"/>
        </w:rPr>
        <w:t xml:space="preserve">人以下或营业收入</w:t>
      </w:r>
      <w:r>
        <w:rPr>
          <w:rFonts w:ascii="宋体" w:hAnsi="宋体" w:cs="宋体"/>
          <w:color w:val="000000"/>
          <w:spacing w:val="2"/>
          <w:sz w:val="24"/>
        </w:rPr>
        <w:t xml:space="preserve">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w:t>
      </w:r>
      <w:r>
        <w:rPr>
          <w:rFonts w:ascii="宋体" w:hAnsi="宋体" w:cs="宋体"/>
          <w:color w:val="000000"/>
          <w:spacing w:val="6"/>
          <w:sz w:val="24"/>
        </w:rPr>
        <w:t xml:space="preserve">300</w:t>
      </w:r>
      <w:r>
        <w:rPr>
          <w:rFonts w:ascii="宋体" w:hAnsi="宋体" w:cs="宋体"/>
          <w:color w:val="000000"/>
          <w:spacing w:val="6"/>
          <w:sz w:val="24"/>
        </w:rPr>
        <w:t xml:space="preserve">人以下或营业收入</w:t>
      </w:r>
      <w:r>
        <w:rPr>
          <w:rFonts w:ascii="宋体" w:hAnsi="宋体" w:cs="宋体"/>
          <w:color w:val="000000"/>
          <w:spacing w:val="6"/>
          <w:sz w:val="24"/>
        </w:rPr>
        <w:t xml:space="preserve">20000</w:t>
      </w:r>
      <w:r>
        <w:rPr>
          <w:rFonts w:ascii="宋体" w:hAnsi="宋体" w:cs="宋体"/>
          <w:color w:val="000000"/>
          <w:spacing w:val="6"/>
          <w:sz w:val="24"/>
        </w:rPr>
        <w:t xml:space="preserve">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500</w:t>
      </w:r>
      <w:r>
        <w:rPr>
          <w:rFonts w:ascii="宋体" w:hAnsi="宋体" w:cs="宋体"/>
          <w:color w:val="000000"/>
          <w:spacing w:val="2"/>
          <w:sz w:val="24"/>
        </w:rPr>
        <w:t xml:space="preserve">万元及以上的为中型企业；从业人员</w:t>
      </w:r>
      <w:r>
        <w:rPr>
          <w:rFonts w:ascii="宋体" w:hAnsi="宋体" w:cs="宋体"/>
          <w:color w:val="000000"/>
          <w:spacing w:val="2"/>
          <w:sz w:val="24"/>
        </w:rPr>
        <w:t xml:space="preserve">10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10</w:t>
      </w:r>
      <w:r>
        <w:rPr>
          <w:rFonts w:ascii="宋体" w:hAnsi="宋体" w:cs="宋体"/>
          <w:color w:val="000000"/>
          <w:spacing w:val="2"/>
          <w:sz w:val="24"/>
        </w:rPr>
        <w:t xml:space="preserve">人以下或营业收入</w:t>
      </w:r>
      <w:r>
        <w:rPr>
          <w:rFonts w:ascii="宋体" w:hAnsi="宋体" w:cs="宋体"/>
          <w:color w:val="000000"/>
          <w:spacing w:val="2"/>
          <w:sz w:val="24"/>
        </w:rPr>
        <w:t xml:space="preserve">100</w:t>
      </w:r>
      <w:r>
        <w:rPr>
          <w:rFonts w:ascii="宋体" w:hAnsi="宋体" w:cs="宋体"/>
          <w:color w:val="000000"/>
          <w:spacing w:val="2"/>
          <w:sz w:val="24"/>
        </w:rPr>
        <w:t xml:space="preserve">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w:t>
      </w:r>
      <w:r>
        <w:rPr>
          <w:rFonts w:ascii="宋体" w:hAnsi="宋体" w:cs="宋体"/>
          <w:color w:val="000000"/>
          <w:spacing w:val="6"/>
          <w:sz w:val="24"/>
        </w:rPr>
        <w:t xml:space="preserve">1000</w:t>
      </w:r>
      <w:r>
        <w:rPr>
          <w:rFonts w:ascii="宋体" w:hAnsi="宋体" w:cs="宋体"/>
          <w:color w:val="000000"/>
          <w:spacing w:val="6"/>
          <w:sz w:val="24"/>
        </w:rPr>
        <w:t xml:space="preserve">人以下或营业收入</w:t>
      </w:r>
      <w:r>
        <w:rPr>
          <w:rFonts w:ascii="宋体" w:hAnsi="宋体" w:cs="宋体"/>
          <w:color w:val="000000"/>
          <w:spacing w:val="6"/>
          <w:sz w:val="24"/>
        </w:rPr>
        <w:t xml:space="preserve">30000</w:t>
      </w:r>
      <w:r>
        <w:rPr>
          <w:rFonts w:ascii="宋体" w:hAnsi="宋体" w:cs="宋体"/>
          <w:color w:val="000000"/>
          <w:spacing w:val="6"/>
          <w:sz w:val="24"/>
        </w:rPr>
        <w:t xml:space="preserve">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w:t>
      </w:r>
      <w:r>
        <w:rPr>
          <w:rFonts w:ascii="宋体" w:hAnsi="宋体" w:cs="宋体"/>
          <w:color w:val="000000"/>
          <w:spacing w:val="2"/>
          <w:sz w:val="24"/>
        </w:rPr>
        <w:t xml:space="preserve">300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3000</w:t>
      </w:r>
      <w:r>
        <w:rPr>
          <w:rFonts w:ascii="宋体" w:hAnsi="宋体" w:cs="宋体"/>
          <w:color w:val="000000"/>
          <w:spacing w:val="2"/>
          <w:sz w:val="24"/>
        </w:rPr>
        <w:t xml:space="preserve">万元及以上的为</w:t>
      </w:r>
      <w:r>
        <w:rPr>
          <w:rFonts w:ascii="宋体" w:hAnsi="宋体" w:cs="宋体"/>
          <w:color w:val="000000"/>
          <w:spacing w:val="1"/>
          <w:sz w:val="24"/>
        </w:rPr>
        <w:t xml:space="preserve">中型企业；从业人员</w:t>
      </w:r>
      <w:r>
        <w:rPr>
          <w:rFonts w:ascii="宋体" w:hAnsi="宋体" w:cs="宋体"/>
          <w:color w:val="000000"/>
          <w:spacing w:val="1"/>
          <w:sz w:val="24"/>
        </w:rPr>
        <w:t xml:space="preserve">20</w:t>
      </w:r>
      <w:r>
        <w:rPr>
          <w:rFonts w:ascii="宋体" w:hAnsi="宋体" w:cs="宋体"/>
          <w:color w:val="000000"/>
          <w:spacing w:val="1"/>
          <w:sz w:val="24"/>
        </w:rPr>
        <w:t xml:space="preserve">人及</w:t>
      </w:r>
      <w:r>
        <w:rPr>
          <w:rFonts w:ascii="宋体" w:hAnsi="宋体" w:cs="宋体"/>
          <w:color w:val="000000"/>
          <w:spacing w:val="2"/>
          <w:sz w:val="24"/>
        </w:rPr>
        <w:t xml:space="preserve">以上，且营业收入</w:t>
      </w:r>
      <w:r>
        <w:rPr>
          <w:rFonts w:ascii="宋体" w:hAnsi="宋体" w:cs="宋体"/>
          <w:color w:val="000000"/>
          <w:spacing w:val="2"/>
          <w:sz w:val="24"/>
        </w:rPr>
        <w:t xml:space="preserve">200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20</w:t>
      </w:r>
      <w:r>
        <w:rPr>
          <w:rFonts w:ascii="宋体" w:hAnsi="宋体" w:cs="宋体"/>
          <w:color w:val="000000"/>
          <w:spacing w:val="2"/>
          <w:sz w:val="24"/>
        </w:rPr>
        <w:t xml:space="preserve">人以下或营业收入</w:t>
      </w:r>
      <w:r>
        <w:rPr>
          <w:rFonts w:ascii="宋体" w:hAnsi="宋体" w:cs="宋体"/>
          <w:color w:val="000000"/>
          <w:spacing w:val="2"/>
          <w:sz w:val="24"/>
        </w:rPr>
        <w:t xml:space="preserve">20</w:t>
      </w:r>
      <w:r>
        <w:rPr>
          <w:rFonts w:ascii="宋体" w:hAnsi="宋体" w:cs="宋体"/>
          <w:color w:val="000000"/>
          <w:sz w:val="24"/>
        </w:rPr>
        <w:t xml:space="preserve">0</w:t>
      </w:r>
      <w:r>
        <w:rPr>
          <w:rFonts w:ascii="宋体" w:hAnsi="宋体" w:cs="宋体"/>
          <w:color w:val="000000"/>
          <w:sz w:val="24"/>
        </w:rPr>
        <w:t xml:space="preserve">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w:t>
      </w:r>
      <w:r>
        <w:rPr>
          <w:rFonts w:ascii="宋体" w:hAnsi="宋体" w:cs="宋体"/>
          <w:color w:val="000000"/>
          <w:spacing w:val="6"/>
          <w:sz w:val="24"/>
        </w:rPr>
        <w:t xml:space="preserve">200</w:t>
      </w:r>
      <w:r>
        <w:rPr>
          <w:rFonts w:ascii="宋体" w:hAnsi="宋体" w:cs="宋体"/>
          <w:color w:val="000000"/>
          <w:spacing w:val="6"/>
          <w:sz w:val="24"/>
        </w:rPr>
        <w:t xml:space="preserve">人以下或营业收入</w:t>
      </w:r>
      <w:r>
        <w:rPr>
          <w:rFonts w:ascii="宋体" w:hAnsi="宋体" w:cs="宋体"/>
          <w:color w:val="000000"/>
          <w:spacing w:val="6"/>
          <w:sz w:val="24"/>
        </w:rPr>
        <w:t xml:space="preserve">30000</w:t>
      </w:r>
      <w:r>
        <w:rPr>
          <w:rFonts w:ascii="宋体" w:hAnsi="宋体" w:cs="宋体"/>
          <w:color w:val="000000"/>
          <w:spacing w:val="6"/>
          <w:sz w:val="24"/>
        </w:rPr>
        <w:t xml:space="preserve">万元以下的为中小微型企业。其中，</w:t>
      </w:r>
      <w:r>
        <w:rPr>
          <w:rFonts w:ascii="宋体" w:hAnsi="宋体" w:cs="宋体"/>
          <w:color w:val="000000"/>
          <w:spacing w:val="1"/>
          <w:sz w:val="24"/>
        </w:rPr>
        <w:t xml:space="preserve">从业人员</w:t>
      </w:r>
      <w:r>
        <w:rPr>
          <w:rFonts w:ascii="宋体" w:hAnsi="宋体" w:cs="宋体"/>
          <w:color w:val="000000"/>
          <w:spacing w:val="1"/>
          <w:sz w:val="24"/>
        </w:rPr>
        <w:t xml:space="preserve">100</w:t>
      </w:r>
      <w:r>
        <w:rPr>
          <w:rFonts w:ascii="宋体" w:hAnsi="宋体" w:cs="宋体"/>
          <w:color w:val="000000"/>
          <w:spacing w:val="1"/>
          <w:sz w:val="24"/>
        </w:rPr>
        <w:t xml:space="preserve">人及以上，且营业收入</w:t>
      </w:r>
      <w:r>
        <w:rPr>
          <w:rFonts w:ascii="宋体" w:hAnsi="宋体" w:cs="宋体"/>
          <w:color w:val="000000"/>
          <w:spacing w:val="1"/>
          <w:sz w:val="24"/>
        </w:rPr>
        <w:t xml:space="preserve">1000</w:t>
      </w:r>
      <w:r>
        <w:rPr>
          <w:rFonts w:ascii="宋体" w:hAnsi="宋体" w:cs="宋体"/>
          <w:color w:val="000000"/>
          <w:spacing w:val="1"/>
          <w:sz w:val="24"/>
        </w:rPr>
        <w:t xml:space="preserve">万元及以上的为中型企业；从业人员</w:t>
      </w:r>
      <w:r>
        <w:rPr>
          <w:rFonts w:ascii="宋体" w:hAnsi="宋体" w:cs="宋体"/>
          <w:color w:val="000000"/>
          <w:spacing w:val="1"/>
          <w:sz w:val="24"/>
        </w:rPr>
        <w:t xml:space="preserve">20</w:t>
      </w:r>
      <w:r>
        <w:rPr>
          <w:rFonts w:ascii="宋体" w:hAnsi="宋体" w:cs="宋体"/>
          <w:color w:val="000000"/>
          <w:spacing w:val="1"/>
          <w:sz w:val="24"/>
        </w:rPr>
        <w:t xml:space="preserve">人及</w:t>
      </w:r>
      <w:r>
        <w:rPr>
          <w:rFonts w:ascii="宋体" w:hAnsi="宋体" w:cs="宋体"/>
          <w:color w:val="000000"/>
          <w:sz w:val="24"/>
        </w:rPr>
        <w:t xml:space="preserve">以上，</w:t>
      </w:r>
      <w:r>
        <w:rPr>
          <w:rFonts w:ascii="宋体" w:hAnsi="宋体" w:cs="宋体"/>
          <w:color w:val="000000"/>
          <w:spacing w:val="2"/>
          <w:sz w:val="24"/>
        </w:rPr>
        <w:t xml:space="preserve">且营业收入</w:t>
      </w:r>
      <w:r>
        <w:rPr>
          <w:rFonts w:ascii="宋体" w:hAnsi="宋体" w:cs="宋体"/>
          <w:color w:val="000000"/>
          <w:spacing w:val="2"/>
          <w:sz w:val="24"/>
        </w:rPr>
        <w:t xml:space="preserve"> 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20</w:t>
      </w:r>
      <w:r>
        <w:rPr>
          <w:rFonts w:ascii="宋体" w:hAnsi="宋体" w:cs="宋体"/>
          <w:color w:val="000000"/>
          <w:spacing w:val="2"/>
          <w:sz w:val="24"/>
        </w:rPr>
        <w:t xml:space="preserve">人以下或营业收入</w:t>
      </w:r>
      <w:r>
        <w:rPr>
          <w:rFonts w:ascii="宋体" w:hAnsi="宋体" w:cs="宋体"/>
          <w:color w:val="000000"/>
          <w:spacing w:val="2"/>
          <w:sz w:val="24"/>
        </w:rPr>
        <w:t xml:space="preserve">100</w:t>
      </w:r>
      <w:r>
        <w:rPr>
          <w:rFonts w:ascii="宋体" w:hAnsi="宋体" w:cs="宋体"/>
          <w:color w:val="000000"/>
          <w:spacing w:val="2"/>
          <w:sz w:val="24"/>
        </w:rPr>
        <w:t xml:space="preserve">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w:t>
      </w:r>
      <w:r>
        <w:rPr>
          <w:rFonts w:ascii="宋体" w:hAnsi="宋体" w:cs="宋体"/>
          <w:color w:val="000000"/>
          <w:spacing w:val="6"/>
          <w:sz w:val="24"/>
        </w:rPr>
        <w:t xml:space="preserve">1000</w:t>
      </w:r>
      <w:r>
        <w:rPr>
          <w:rFonts w:ascii="宋体" w:hAnsi="宋体" w:cs="宋体"/>
          <w:color w:val="000000"/>
          <w:spacing w:val="6"/>
          <w:sz w:val="24"/>
        </w:rPr>
        <w:t xml:space="preserve">人以下或营业收入</w:t>
      </w:r>
      <w:r>
        <w:rPr>
          <w:rFonts w:ascii="宋体" w:hAnsi="宋体" w:cs="宋体"/>
          <w:color w:val="000000"/>
          <w:spacing w:val="6"/>
          <w:sz w:val="24"/>
        </w:rPr>
        <w:t xml:space="preserve">30000</w:t>
      </w:r>
      <w:r>
        <w:rPr>
          <w:rFonts w:ascii="宋体" w:hAnsi="宋体" w:cs="宋体"/>
          <w:color w:val="000000"/>
          <w:spacing w:val="6"/>
          <w:sz w:val="24"/>
        </w:rPr>
        <w:t xml:space="preserve">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w:t>
      </w:r>
      <w:r>
        <w:rPr>
          <w:rFonts w:ascii="宋体" w:hAnsi="宋体" w:cs="宋体"/>
          <w:color w:val="000000"/>
          <w:spacing w:val="1"/>
          <w:sz w:val="24"/>
        </w:rPr>
        <w:t xml:space="preserve">300</w:t>
      </w:r>
      <w:r>
        <w:rPr>
          <w:rFonts w:ascii="宋体" w:hAnsi="宋体" w:cs="宋体"/>
          <w:color w:val="000000"/>
          <w:spacing w:val="1"/>
          <w:sz w:val="24"/>
        </w:rPr>
        <w:t xml:space="preserve">人及以上，且营业收入</w:t>
      </w:r>
      <w:r>
        <w:rPr>
          <w:rFonts w:ascii="宋体" w:hAnsi="宋体" w:cs="宋体"/>
          <w:color w:val="000000"/>
          <w:spacing w:val="1"/>
          <w:sz w:val="24"/>
        </w:rPr>
        <w:t xml:space="preserve">2000</w:t>
      </w:r>
      <w:r>
        <w:rPr>
          <w:rFonts w:ascii="宋体" w:hAnsi="宋体" w:cs="宋体"/>
          <w:color w:val="000000"/>
          <w:spacing w:val="1"/>
          <w:sz w:val="24"/>
        </w:rPr>
        <w:t xml:space="preserve">万元及以上的为中型企业；从业人员</w:t>
      </w:r>
      <w:r>
        <w:rPr>
          <w:rFonts w:ascii="宋体" w:hAnsi="宋体" w:cs="宋体"/>
          <w:color w:val="000000"/>
          <w:spacing w:val="1"/>
          <w:sz w:val="24"/>
        </w:rPr>
        <w:t xml:space="preserve">20</w:t>
      </w:r>
      <w:r>
        <w:rPr>
          <w:rFonts w:ascii="宋体" w:hAnsi="宋体" w:cs="宋体"/>
          <w:color w:val="000000"/>
          <w:spacing w:val="1"/>
          <w:sz w:val="24"/>
        </w:rPr>
        <w:t xml:space="preserve">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w:t>
      </w:r>
      <w:r>
        <w:rPr>
          <w:rFonts w:ascii="宋体" w:hAnsi="宋体" w:cs="宋体"/>
          <w:color w:val="000000"/>
          <w:spacing w:val="2"/>
          <w:sz w:val="24"/>
        </w:rPr>
        <w:t xml:space="preserve">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20</w:t>
      </w:r>
      <w:r>
        <w:rPr>
          <w:rFonts w:ascii="宋体" w:hAnsi="宋体" w:cs="宋体"/>
          <w:color w:val="000000"/>
          <w:spacing w:val="2"/>
          <w:sz w:val="24"/>
        </w:rPr>
        <w:t xml:space="preserve">人以下或营业收入</w:t>
      </w:r>
      <w:r>
        <w:rPr>
          <w:rFonts w:ascii="宋体" w:hAnsi="宋体" w:cs="宋体"/>
          <w:color w:val="000000"/>
          <w:spacing w:val="2"/>
          <w:sz w:val="24"/>
        </w:rPr>
        <w:t xml:space="preserve">100</w:t>
      </w:r>
      <w:r>
        <w:rPr>
          <w:rFonts w:ascii="宋体" w:hAnsi="宋体" w:cs="宋体"/>
          <w:color w:val="000000"/>
          <w:spacing w:val="2"/>
          <w:sz w:val="24"/>
        </w:rPr>
        <w:t xml:space="preserve">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w:t>
      </w:r>
      <w:r>
        <w:rPr>
          <w:rFonts w:ascii="宋体" w:hAnsi="宋体" w:cs="宋体"/>
          <w:color w:val="000000"/>
          <w:spacing w:val="6"/>
          <w:sz w:val="24"/>
        </w:rPr>
        <w:t xml:space="preserve">300</w:t>
      </w:r>
      <w:r>
        <w:rPr>
          <w:rFonts w:ascii="宋体" w:hAnsi="宋体" w:cs="宋体"/>
          <w:color w:val="000000"/>
          <w:spacing w:val="6"/>
          <w:sz w:val="24"/>
        </w:rPr>
        <w:t xml:space="preserve">人以下或营业收入</w:t>
      </w:r>
      <w:r>
        <w:rPr>
          <w:rFonts w:ascii="宋体" w:hAnsi="宋体" w:cs="宋体"/>
          <w:color w:val="000000"/>
          <w:spacing w:val="6"/>
          <w:sz w:val="24"/>
        </w:rPr>
        <w:t xml:space="preserve">10000</w:t>
      </w:r>
      <w:r>
        <w:rPr>
          <w:rFonts w:ascii="宋体" w:hAnsi="宋体" w:cs="宋体"/>
          <w:color w:val="000000"/>
          <w:spacing w:val="6"/>
          <w:sz w:val="24"/>
        </w:rPr>
        <w:t xml:space="preserve">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w:t>
      </w:r>
      <w:r>
        <w:rPr>
          <w:rFonts w:ascii="宋体" w:hAnsi="宋体" w:cs="宋体"/>
          <w:color w:val="000000"/>
          <w:spacing w:val="1"/>
          <w:sz w:val="24"/>
        </w:rPr>
        <w:t xml:space="preserve">100</w:t>
      </w:r>
      <w:r>
        <w:rPr>
          <w:rFonts w:ascii="宋体" w:hAnsi="宋体" w:cs="宋体"/>
          <w:color w:val="000000"/>
          <w:spacing w:val="1"/>
          <w:sz w:val="24"/>
        </w:rPr>
        <w:t xml:space="preserve">人及以上，且营业收入</w:t>
      </w:r>
      <w:r>
        <w:rPr>
          <w:rFonts w:ascii="宋体" w:hAnsi="宋体" w:cs="宋体"/>
          <w:color w:val="000000"/>
          <w:spacing w:val="1"/>
          <w:sz w:val="24"/>
        </w:rPr>
        <w:t xml:space="preserve">2000</w:t>
      </w:r>
      <w:r>
        <w:rPr>
          <w:rFonts w:ascii="宋体" w:hAnsi="宋体" w:cs="宋体"/>
          <w:color w:val="000000"/>
          <w:spacing w:val="1"/>
          <w:sz w:val="24"/>
        </w:rPr>
        <w:t xml:space="preserve">万元及以上的为中型企业；从业人员</w:t>
      </w:r>
      <w:r>
        <w:rPr>
          <w:rFonts w:ascii="宋体" w:hAnsi="宋体" w:cs="宋体"/>
          <w:color w:val="000000"/>
          <w:spacing w:val="1"/>
          <w:sz w:val="24"/>
        </w:rPr>
        <w:t xml:space="preserve">10</w:t>
      </w:r>
      <w:r>
        <w:rPr>
          <w:rFonts w:ascii="宋体" w:hAnsi="宋体" w:cs="宋体"/>
          <w:color w:val="000000"/>
          <w:spacing w:val="1"/>
          <w:sz w:val="24"/>
        </w:rPr>
        <w:t xml:space="preserve">人及</w:t>
      </w:r>
      <w:r>
        <w:rPr>
          <w:rFonts w:ascii="宋体" w:hAnsi="宋体" w:cs="宋体"/>
          <w:color w:val="000000"/>
          <w:sz w:val="24"/>
        </w:rPr>
        <w:t xml:space="preserve">以上，</w:t>
      </w:r>
      <w:r>
        <w:rPr>
          <w:rFonts w:ascii="宋体" w:hAnsi="宋体" w:cs="宋体"/>
          <w:color w:val="000000"/>
          <w:spacing w:val="2"/>
          <w:sz w:val="24"/>
        </w:rPr>
        <w:t xml:space="preserve">且营业收入</w:t>
      </w:r>
      <w:r>
        <w:rPr>
          <w:rFonts w:ascii="宋体" w:hAnsi="宋体" w:cs="宋体"/>
          <w:color w:val="000000"/>
          <w:spacing w:val="2"/>
          <w:sz w:val="24"/>
        </w:rPr>
        <w:t xml:space="preserve">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10</w:t>
      </w:r>
      <w:r>
        <w:rPr>
          <w:rFonts w:ascii="宋体" w:hAnsi="宋体" w:cs="宋体"/>
          <w:color w:val="000000"/>
          <w:spacing w:val="2"/>
          <w:sz w:val="24"/>
        </w:rPr>
        <w:t xml:space="preserve">人以下或营业收入</w:t>
      </w:r>
      <w:r>
        <w:rPr>
          <w:rFonts w:ascii="宋体" w:hAnsi="宋体" w:cs="宋体"/>
          <w:color w:val="000000"/>
          <w:spacing w:val="2"/>
          <w:sz w:val="24"/>
        </w:rPr>
        <w:t xml:space="preserve">100</w:t>
      </w:r>
      <w:r>
        <w:rPr>
          <w:rFonts w:ascii="宋体" w:hAnsi="宋体" w:cs="宋体"/>
          <w:color w:val="000000"/>
          <w:spacing w:val="2"/>
          <w:sz w:val="24"/>
        </w:rPr>
        <w:t xml:space="preserve">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w:t>
      </w:r>
      <w:r>
        <w:rPr>
          <w:rFonts w:ascii="宋体" w:hAnsi="宋体" w:cs="宋体"/>
          <w:color w:val="000000"/>
          <w:spacing w:val="6"/>
          <w:sz w:val="24"/>
        </w:rPr>
        <w:t xml:space="preserve">300</w:t>
      </w:r>
      <w:r>
        <w:rPr>
          <w:rFonts w:ascii="宋体" w:hAnsi="宋体" w:cs="宋体"/>
          <w:color w:val="000000"/>
          <w:spacing w:val="6"/>
          <w:sz w:val="24"/>
        </w:rPr>
        <w:t xml:space="preserve">人以下或营业收入</w:t>
      </w:r>
      <w:r>
        <w:rPr>
          <w:rFonts w:ascii="宋体" w:hAnsi="宋体" w:cs="宋体"/>
          <w:color w:val="000000"/>
          <w:spacing w:val="6"/>
          <w:sz w:val="24"/>
        </w:rPr>
        <w:t xml:space="preserve">10000</w:t>
      </w:r>
      <w:r>
        <w:rPr>
          <w:rFonts w:ascii="宋体" w:hAnsi="宋体" w:cs="宋体"/>
          <w:color w:val="000000"/>
          <w:spacing w:val="6"/>
          <w:sz w:val="24"/>
        </w:rPr>
        <w:t xml:space="preserve">万元以下的为中小微型企业。其中，</w:t>
      </w:r>
      <w:r>
        <w:rPr>
          <w:rFonts w:ascii="宋体" w:hAnsi="宋体" w:cs="宋体"/>
          <w:color w:val="000000"/>
          <w:spacing w:val="1"/>
          <w:sz w:val="24"/>
        </w:rPr>
        <w:t xml:space="preserve">从业人员</w:t>
      </w:r>
      <w:r>
        <w:rPr>
          <w:rFonts w:ascii="宋体" w:hAnsi="宋体" w:cs="宋体"/>
          <w:color w:val="000000"/>
          <w:spacing w:val="1"/>
          <w:sz w:val="24"/>
        </w:rPr>
        <w:t xml:space="preserve">100</w:t>
      </w:r>
      <w:r>
        <w:rPr>
          <w:rFonts w:ascii="宋体" w:hAnsi="宋体" w:cs="宋体"/>
          <w:color w:val="000000"/>
          <w:spacing w:val="1"/>
          <w:sz w:val="24"/>
        </w:rPr>
        <w:t xml:space="preserve">人及以上，且营业收入</w:t>
      </w:r>
      <w:r>
        <w:rPr>
          <w:rFonts w:ascii="宋体" w:hAnsi="宋体" w:cs="宋体"/>
          <w:color w:val="000000"/>
          <w:spacing w:val="1"/>
          <w:sz w:val="24"/>
        </w:rPr>
        <w:t xml:space="preserve">2000</w:t>
      </w:r>
      <w:r>
        <w:rPr>
          <w:rFonts w:ascii="宋体" w:hAnsi="宋体" w:cs="宋体"/>
          <w:color w:val="000000"/>
          <w:spacing w:val="1"/>
          <w:sz w:val="24"/>
        </w:rPr>
        <w:t xml:space="preserve">万元及以上的为中型企业；从业人员</w:t>
      </w:r>
      <w:r>
        <w:rPr>
          <w:rFonts w:ascii="宋体" w:hAnsi="宋体" w:cs="宋体"/>
          <w:color w:val="000000"/>
          <w:spacing w:val="1"/>
          <w:sz w:val="24"/>
        </w:rPr>
        <w:t xml:space="preserve">10</w:t>
      </w:r>
      <w:r>
        <w:rPr>
          <w:rFonts w:ascii="宋体" w:hAnsi="宋体" w:cs="宋体"/>
          <w:color w:val="000000"/>
          <w:spacing w:val="1"/>
          <w:sz w:val="24"/>
        </w:rPr>
        <w:t xml:space="preserve">人及</w:t>
      </w:r>
      <w:r>
        <w:rPr>
          <w:rFonts w:ascii="宋体" w:hAnsi="宋体" w:cs="宋体"/>
          <w:color w:val="000000"/>
          <w:sz w:val="24"/>
        </w:rPr>
        <w:t xml:space="preserve">以上，</w:t>
      </w:r>
      <w:r>
        <w:rPr>
          <w:rFonts w:ascii="宋体" w:hAnsi="宋体" w:cs="宋体"/>
          <w:color w:val="000000"/>
          <w:spacing w:val="2"/>
          <w:sz w:val="24"/>
        </w:rPr>
        <w:t xml:space="preserve">且营业收入</w:t>
      </w:r>
      <w:r>
        <w:rPr>
          <w:rFonts w:ascii="宋体" w:hAnsi="宋体" w:cs="宋体"/>
          <w:color w:val="000000"/>
          <w:spacing w:val="2"/>
          <w:sz w:val="24"/>
        </w:rPr>
        <w:t xml:space="preserve">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10</w:t>
      </w:r>
      <w:r>
        <w:rPr>
          <w:rFonts w:ascii="宋体" w:hAnsi="宋体" w:cs="宋体"/>
          <w:color w:val="000000"/>
          <w:spacing w:val="2"/>
          <w:sz w:val="24"/>
        </w:rPr>
        <w:t xml:space="preserve">人以下或营业收入</w:t>
      </w:r>
      <w:r>
        <w:rPr>
          <w:rFonts w:ascii="宋体" w:hAnsi="宋体" w:cs="宋体"/>
          <w:color w:val="000000"/>
          <w:spacing w:val="2"/>
          <w:sz w:val="24"/>
        </w:rPr>
        <w:t xml:space="preserve">100</w:t>
      </w:r>
      <w:r>
        <w:rPr>
          <w:rFonts w:ascii="宋体" w:hAnsi="宋体" w:cs="宋体"/>
          <w:color w:val="000000"/>
          <w:spacing w:val="2"/>
          <w:sz w:val="24"/>
        </w:rPr>
        <w:t xml:space="preserve">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w:t>
      </w:r>
      <w:r>
        <w:rPr>
          <w:rFonts w:ascii="宋体" w:hAnsi="宋体" w:cs="宋体"/>
          <w:color w:val="000000"/>
          <w:spacing w:val="5"/>
          <w:sz w:val="24"/>
        </w:rPr>
        <w:t xml:space="preserve">2000</w:t>
      </w:r>
      <w:r>
        <w:rPr>
          <w:rFonts w:ascii="宋体" w:hAnsi="宋体" w:cs="宋体"/>
          <w:color w:val="000000"/>
          <w:spacing w:val="5"/>
          <w:sz w:val="24"/>
        </w:rPr>
        <w:t xml:space="preserve">人以下或营业收入</w:t>
      </w:r>
      <w:r>
        <w:rPr>
          <w:rFonts w:ascii="宋体" w:hAnsi="宋体" w:cs="宋体"/>
          <w:color w:val="000000"/>
          <w:spacing w:val="5"/>
          <w:sz w:val="24"/>
        </w:rPr>
        <w:t xml:space="preserve">100000</w:t>
      </w:r>
      <w:r>
        <w:rPr>
          <w:rFonts w:ascii="宋体" w:hAnsi="宋体" w:cs="宋体"/>
          <w:color w:val="000000"/>
          <w:spacing w:val="5"/>
          <w:sz w:val="24"/>
        </w:rPr>
        <w:t xml:space="preserve">万元以下的为中小微型企业。</w:t>
      </w:r>
      <w:r>
        <w:rPr>
          <w:rFonts w:ascii="宋体" w:hAnsi="宋体" w:cs="宋体"/>
          <w:color w:val="000000"/>
          <w:spacing w:val="2"/>
          <w:sz w:val="24"/>
        </w:rPr>
        <w:t xml:space="preserve">其中，从业人员</w:t>
      </w:r>
      <w:r>
        <w:rPr>
          <w:rFonts w:ascii="宋体" w:hAnsi="宋体" w:cs="宋体"/>
          <w:color w:val="000000"/>
          <w:spacing w:val="2"/>
          <w:sz w:val="24"/>
        </w:rPr>
        <w:t xml:space="preserve">100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1000</w:t>
      </w:r>
      <w:r>
        <w:rPr>
          <w:rFonts w:ascii="宋体" w:hAnsi="宋体" w:cs="宋体"/>
          <w:color w:val="000000"/>
          <w:spacing w:val="2"/>
          <w:sz w:val="24"/>
        </w:rPr>
        <w:t xml:space="preserve">万元及以上的为中型企业；从业人员</w:t>
      </w:r>
      <w:r>
        <w:rPr>
          <w:rFonts w:ascii="宋体" w:hAnsi="宋体" w:cs="宋体"/>
          <w:color w:val="000000"/>
          <w:sz w:val="24"/>
        </w:rPr>
        <w:t xml:space="preserve">10</w:t>
      </w:r>
      <w:r>
        <w:rPr>
          <w:rFonts w:ascii="宋体" w:hAnsi="宋体" w:cs="宋体"/>
          <w:color w:val="000000"/>
          <w:sz w:val="24"/>
        </w:rPr>
        <w:t xml:space="preserve">人</w:t>
      </w:r>
      <w:r>
        <w:rPr>
          <w:rFonts w:ascii="宋体" w:hAnsi="宋体" w:cs="宋体"/>
          <w:color w:val="000000"/>
          <w:spacing w:val="2"/>
          <w:sz w:val="24"/>
        </w:rPr>
        <w:t xml:space="preserve">及以上，且营业收入</w:t>
      </w:r>
      <w:r>
        <w:rPr>
          <w:rFonts w:ascii="宋体" w:hAnsi="宋体" w:cs="宋体"/>
          <w:color w:val="000000"/>
          <w:spacing w:val="2"/>
          <w:sz w:val="24"/>
        </w:rPr>
        <w:t xml:space="preserve">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10</w:t>
      </w:r>
      <w:r>
        <w:rPr>
          <w:rFonts w:ascii="宋体" w:hAnsi="宋体" w:cs="宋体"/>
          <w:color w:val="000000"/>
          <w:spacing w:val="2"/>
          <w:sz w:val="24"/>
        </w:rPr>
        <w:t xml:space="preserve">人以下或营业收入</w:t>
      </w:r>
      <w:r>
        <w:rPr>
          <w:rFonts w:ascii="宋体" w:hAnsi="宋体" w:cs="宋体"/>
          <w:color w:val="000000"/>
          <w:spacing w:val="2"/>
          <w:sz w:val="24"/>
        </w:rPr>
        <w:t xml:space="preserve">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w:t>
      </w:r>
      <w:r>
        <w:rPr>
          <w:rFonts w:ascii="宋体" w:hAnsi="宋体" w:cs="宋体"/>
          <w:color w:val="000000"/>
          <w:spacing w:val="6"/>
          <w:sz w:val="24"/>
        </w:rPr>
        <w:t xml:space="preserve">300</w:t>
      </w:r>
      <w:r>
        <w:rPr>
          <w:rFonts w:ascii="宋体" w:hAnsi="宋体" w:cs="宋体"/>
          <w:color w:val="000000"/>
          <w:spacing w:val="6"/>
          <w:sz w:val="24"/>
        </w:rPr>
        <w:t xml:space="preserve">人以下或营业收入</w:t>
      </w:r>
      <w:r>
        <w:rPr>
          <w:rFonts w:ascii="宋体" w:hAnsi="宋体" w:cs="宋体"/>
          <w:color w:val="000000"/>
          <w:spacing w:val="6"/>
          <w:sz w:val="24"/>
        </w:rPr>
        <w:t xml:space="preserve">10000</w:t>
      </w:r>
      <w:r>
        <w:rPr>
          <w:rFonts w:ascii="宋体" w:hAnsi="宋体" w:cs="宋体"/>
          <w:color w:val="000000"/>
          <w:spacing w:val="6"/>
          <w:sz w:val="24"/>
        </w:rPr>
        <w:t xml:space="preserve">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w:t>
      </w:r>
      <w:r>
        <w:rPr>
          <w:rFonts w:ascii="宋体" w:hAnsi="宋体" w:cs="宋体"/>
          <w:color w:val="000000"/>
          <w:spacing w:val="4"/>
          <w:sz w:val="24"/>
        </w:rPr>
        <w:t xml:space="preserve">100</w:t>
      </w:r>
      <w:r>
        <w:rPr>
          <w:rFonts w:ascii="宋体" w:hAnsi="宋体" w:cs="宋体"/>
          <w:color w:val="000000"/>
          <w:spacing w:val="4"/>
          <w:sz w:val="24"/>
        </w:rPr>
        <w:t xml:space="preserve">人及以上，且营业收入</w:t>
      </w:r>
      <w:r>
        <w:rPr>
          <w:rFonts w:ascii="宋体" w:hAnsi="宋体" w:cs="宋体"/>
          <w:color w:val="000000"/>
          <w:spacing w:val="4"/>
          <w:sz w:val="24"/>
        </w:rPr>
        <w:t xml:space="preserve">1000</w:t>
      </w:r>
      <w:r>
        <w:rPr>
          <w:rFonts w:ascii="宋体" w:hAnsi="宋体" w:cs="宋体"/>
          <w:color w:val="000000"/>
          <w:spacing w:val="4"/>
          <w:sz w:val="24"/>
        </w:rPr>
        <w:t xml:space="preserve">万元及以上的为中型企业；从业</w:t>
      </w:r>
      <w:r>
        <w:rPr>
          <w:rFonts w:ascii="宋体" w:hAnsi="宋体" w:cs="宋体"/>
          <w:color w:val="000000"/>
          <w:spacing w:val="2"/>
          <w:sz w:val="24"/>
        </w:rPr>
        <w:t xml:space="preserve">人员</w:t>
      </w:r>
      <w:r>
        <w:rPr>
          <w:rFonts w:ascii="宋体" w:hAnsi="宋体" w:cs="宋体"/>
          <w:color w:val="000000"/>
          <w:spacing w:val="2"/>
          <w:sz w:val="24"/>
        </w:rPr>
        <w:t xml:space="preserve">10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50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10</w:t>
      </w:r>
      <w:r>
        <w:rPr>
          <w:rFonts w:ascii="宋体" w:hAnsi="宋体" w:cs="宋体"/>
          <w:color w:val="000000"/>
          <w:spacing w:val="2"/>
          <w:sz w:val="24"/>
        </w:rPr>
        <w:t xml:space="preserve">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w:t>
      </w:r>
      <w:r>
        <w:rPr>
          <w:rFonts w:ascii="宋体" w:hAnsi="宋体" w:cs="宋体"/>
          <w:color w:val="000000"/>
          <w:spacing w:val="5"/>
          <w:sz w:val="24"/>
        </w:rPr>
        <w:t xml:space="preserve">200000</w:t>
      </w:r>
      <w:r>
        <w:rPr>
          <w:rFonts w:ascii="宋体" w:hAnsi="宋体" w:cs="宋体"/>
          <w:color w:val="000000"/>
          <w:spacing w:val="5"/>
          <w:sz w:val="24"/>
        </w:rPr>
        <w:t xml:space="preserve">万元以下或资产总额</w:t>
      </w:r>
      <w:r>
        <w:rPr>
          <w:rFonts w:ascii="宋体" w:hAnsi="宋体" w:cs="宋体"/>
          <w:color w:val="000000"/>
          <w:spacing w:val="5"/>
          <w:sz w:val="24"/>
        </w:rPr>
        <w:t xml:space="preserve">10000</w:t>
      </w:r>
      <w:r>
        <w:rPr>
          <w:rFonts w:ascii="宋体" w:hAnsi="宋体" w:cs="宋体"/>
          <w:color w:val="000000"/>
          <w:spacing w:val="5"/>
          <w:sz w:val="24"/>
        </w:rPr>
        <w:t xml:space="preserve">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w:t>
      </w:r>
      <w:r>
        <w:rPr>
          <w:rFonts w:ascii="宋体" w:hAnsi="宋体" w:cs="宋体"/>
          <w:color w:val="000000"/>
          <w:spacing w:val="4"/>
          <w:sz w:val="24"/>
        </w:rPr>
        <w:t xml:space="preserve">1000</w:t>
      </w:r>
      <w:r>
        <w:rPr>
          <w:rFonts w:ascii="宋体" w:hAnsi="宋体" w:cs="宋体"/>
          <w:color w:val="000000"/>
          <w:spacing w:val="4"/>
          <w:sz w:val="24"/>
        </w:rPr>
        <w:t xml:space="preserve">万元及以上，且资产总额</w:t>
      </w:r>
      <w:r>
        <w:rPr>
          <w:rFonts w:ascii="宋体" w:hAnsi="宋体" w:cs="宋体"/>
          <w:color w:val="000000"/>
          <w:spacing w:val="4"/>
          <w:sz w:val="24"/>
        </w:rPr>
        <w:t xml:space="preserve">5000</w:t>
      </w:r>
      <w:r>
        <w:rPr>
          <w:rFonts w:ascii="宋体" w:hAnsi="宋体" w:cs="宋体"/>
          <w:color w:val="000000"/>
          <w:spacing w:val="4"/>
          <w:sz w:val="24"/>
        </w:rPr>
        <w:t xml:space="preserve">万元及以上的为中型企业；营</w:t>
      </w:r>
      <w:r>
        <w:rPr>
          <w:rFonts w:ascii="宋体" w:hAnsi="宋体" w:cs="宋体"/>
          <w:color w:val="000000"/>
          <w:spacing w:val="2"/>
          <w:sz w:val="24"/>
        </w:rPr>
        <w:t xml:space="preserve">业收入</w:t>
      </w:r>
      <w:r>
        <w:rPr>
          <w:rFonts w:ascii="宋体" w:hAnsi="宋体" w:cs="宋体"/>
          <w:color w:val="000000"/>
          <w:spacing w:val="2"/>
          <w:sz w:val="24"/>
        </w:rPr>
        <w:t xml:space="preserve">100</w:t>
      </w:r>
      <w:r>
        <w:rPr>
          <w:rFonts w:ascii="宋体" w:hAnsi="宋体" w:cs="宋体"/>
          <w:color w:val="000000"/>
          <w:spacing w:val="2"/>
          <w:sz w:val="24"/>
        </w:rPr>
        <w:t xml:space="preserve">万元及以上，且资产总额</w:t>
      </w:r>
      <w:r>
        <w:rPr>
          <w:rFonts w:ascii="宋体" w:hAnsi="宋体" w:cs="宋体"/>
          <w:color w:val="000000"/>
          <w:spacing w:val="2"/>
          <w:sz w:val="24"/>
        </w:rPr>
        <w:t xml:space="preserve">2000</w:t>
      </w:r>
      <w:r>
        <w:rPr>
          <w:rFonts w:ascii="宋体" w:hAnsi="宋体" w:cs="宋体"/>
          <w:color w:val="000000"/>
          <w:spacing w:val="2"/>
          <w:sz w:val="24"/>
        </w:rPr>
        <w:t xml:space="preserve">万元及以上的为小型企业；营业收入</w:t>
      </w:r>
      <w:r>
        <w:rPr>
          <w:rFonts w:ascii="宋体" w:hAnsi="宋体" w:cs="宋体"/>
          <w:color w:val="000000"/>
          <w:spacing w:val="2"/>
          <w:sz w:val="24"/>
        </w:rPr>
        <w:t xml:space="preserve">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w:t>
      </w:r>
      <w:r>
        <w:rPr>
          <w:rFonts w:ascii="宋体" w:hAnsi="宋体" w:cs="宋体"/>
          <w:color w:val="000000"/>
          <w:spacing w:val="3"/>
          <w:sz w:val="24"/>
        </w:rPr>
        <w:t xml:space="preserve">2000</w:t>
      </w:r>
      <w:r>
        <w:rPr>
          <w:rFonts w:ascii="宋体" w:hAnsi="宋体" w:cs="宋体"/>
          <w:color w:val="000000"/>
          <w:spacing w:val="3"/>
          <w:sz w:val="24"/>
        </w:rPr>
        <w:t xml:space="preserve">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w:t>
      </w:r>
      <w:r>
        <w:rPr>
          <w:rFonts w:ascii="宋体" w:hAnsi="宋体" w:cs="宋体"/>
          <w:color w:val="000000"/>
          <w:spacing w:val="6"/>
          <w:sz w:val="24"/>
        </w:rPr>
        <w:t xml:space="preserve">1000</w:t>
      </w:r>
      <w:r>
        <w:rPr>
          <w:rFonts w:ascii="宋体" w:hAnsi="宋体" w:cs="宋体"/>
          <w:color w:val="000000"/>
          <w:spacing w:val="6"/>
          <w:sz w:val="24"/>
        </w:rPr>
        <w:t xml:space="preserve">人以下或营业收入</w:t>
      </w:r>
      <w:r>
        <w:rPr>
          <w:rFonts w:ascii="宋体" w:hAnsi="宋体" w:cs="宋体"/>
          <w:color w:val="000000"/>
          <w:spacing w:val="6"/>
          <w:sz w:val="24"/>
        </w:rPr>
        <w:t xml:space="preserve">5000</w:t>
      </w:r>
      <w:r>
        <w:rPr>
          <w:rFonts w:ascii="宋体" w:hAnsi="宋体" w:cs="宋体"/>
          <w:color w:val="000000"/>
          <w:spacing w:val="6"/>
          <w:sz w:val="24"/>
        </w:rPr>
        <w:t xml:space="preserve">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w:t>
      </w:r>
      <w:r>
        <w:rPr>
          <w:rFonts w:ascii="宋体" w:hAnsi="宋体" w:cs="宋体"/>
          <w:color w:val="000000"/>
          <w:spacing w:val="2"/>
          <w:sz w:val="24"/>
        </w:rPr>
        <w:t xml:space="preserve">300</w:t>
      </w:r>
      <w:r>
        <w:rPr>
          <w:rFonts w:ascii="宋体" w:hAnsi="宋体" w:cs="宋体"/>
          <w:color w:val="000000"/>
          <w:spacing w:val="2"/>
          <w:sz w:val="24"/>
        </w:rPr>
        <w:t xml:space="preserve">人及以上，且营业收入</w:t>
      </w:r>
      <w:r>
        <w:rPr>
          <w:rFonts w:ascii="宋体" w:hAnsi="宋体" w:cs="宋体"/>
          <w:color w:val="000000"/>
          <w:spacing w:val="2"/>
          <w:sz w:val="24"/>
        </w:rPr>
        <w:t xml:space="preserve">1</w:t>
      </w:r>
      <w:r>
        <w:rPr>
          <w:rFonts w:ascii="宋体" w:hAnsi="宋体" w:cs="宋体"/>
          <w:color w:val="000000"/>
          <w:spacing w:val="1"/>
          <w:sz w:val="24"/>
        </w:rPr>
        <w:t xml:space="preserve">000</w:t>
      </w:r>
      <w:r>
        <w:rPr>
          <w:rFonts w:ascii="宋体" w:hAnsi="宋体" w:cs="宋体"/>
          <w:color w:val="000000"/>
          <w:spacing w:val="1"/>
          <w:sz w:val="24"/>
        </w:rPr>
        <w:t xml:space="preserve">万元及以上的为中型企业；从业人员</w:t>
      </w:r>
      <w:r>
        <w:rPr>
          <w:rFonts w:ascii="宋体" w:hAnsi="宋体" w:cs="宋体"/>
          <w:color w:val="000000"/>
          <w:spacing w:val="1"/>
          <w:sz w:val="24"/>
        </w:rPr>
        <w:t xml:space="preserve">100</w:t>
      </w:r>
      <w:r>
        <w:rPr>
          <w:rFonts w:ascii="宋体" w:hAnsi="宋体" w:cs="宋体"/>
          <w:color w:val="000000"/>
          <w:spacing w:val="1"/>
          <w:sz w:val="24"/>
        </w:rPr>
        <w:t xml:space="preserve">人及</w:t>
      </w:r>
      <w:r>
        <w:rPr>
          <w:rFonts w:ascii="宋体" w:hAnsi="宋体" w:cs="宋体"/>
          <w:color w:val="000000"/>
          <w:spacing w:val="2"/>
          <w:sz w:val="24"/>
        </w:rPr>
        <w:t xml:space="preserve">以上，且营业收入</w:t>
      </w:r>
      <w:r>
        <w:rPr>
          <w:rFonts w:ascii="宋体" w:hAnsi="宋体" w:cs="宋体"/>
          <w:color w:val="000000"/>
          <w:spacing w:val="2"/>
          <w:sz w:val="24"/>
        </w:rPr>
        <w:t xml:space="preserve">500</w:t>
      </w:r>
      <w:r>
        <w:rPr>
          <w:rFonts w:ascii="宋体" w:hAnsi="宋体" w:cs="宋体"/>
          <w:color w:val="000000"/>
          <w:spacing w:val="2"/>
          <w:sz w:val="24"/>
        </w:rPr>
        <w:t xml:space="preserve">万元及以上的为小</w:t>
      </w:r>
      <w:r>
        <w:rPr>
          <w:rFonts w:ascii="宋体" w:hAnsi="宋体" w:cs="宋体"/>
          <w:color w:val="000000"/>
          <w:spacing w:val="1"/>
          <w:sz w:val="24"/>
        </w:rPr>
        <w:t xml:space="preserve">型企业；从业人员</w:t>
      </w:r>
      <w:r>
        <w:rPr>
          <w:rFonts w:ascii="宋体" w:hAnsi="宋体" w:cs="宋体"/>
          <w:color w:val="000000"/>
          <w:spacing w:val="1"/>
          <w:sz w:val="24"/>
        </w:rPr>
        <w:t xml:space="preserve">100</w:t>
      </w:r>
      <w:r>
        <w:rPr>
          <w:rFonts w:ascii="宋体" w:hAnsi="宋体" w:cs="宋体"/>
          <w:color w:val="000000"/>
          <w:spacing w:val="1"/>
          <w:sz w:val="24"/>
        </w:rPr>
        <w:t xml:space="preserve">人以下或营业收入</w:t>
      </w:r>
      <w:r>
        <w:rPr>
          <w:rFonts w:ascii="宋体" w:hAnsi="宋体" w:cs="宋体"/>
          <w:color w:val="000000"/>
          <w:spacing w:val="1"/>
          <w:sz w:val="24"/>
        </w:rPr>
        <w:t xml:space="preserve">500</w:t>
      </w:r>
      <w:r>
        <w:rPr>
          <w:rFonts w:ascii="宋体" w:hAnsi="宋体" w:cs="宋体"/>
          <w:color w:val="000000"/>
          <w:spacing w:val="1"/>
          <w:sz w:val="24"/>
        </w:rPr>
        <w:t xml:space="preserve">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w:t>
      </w:r>
      <w:r>
        <w:rPr>
          <w:rFonts w:ascii="宋体" w:hAnsi="宋体" w:cs="宋体"/>
          <w:color w:val="000000"/>
          <w:spacing w:val="5"/>
          <w:sz w:val="24"/>
        </w:rPr>
        <w:t xml:space="preserve">300</w:t>
      </w:r>
      <w:r>
        <w:rPr>
          <w:rFonts w:ascii="宋体" w:hAnsi="宋体" w:cs="宋体"/>
          <w:color w:val="000000"/>
          <w:spacing w:val="5"/>
          <w:sz w:val="24"/>
        </w:rPr>
        <w:t xml:space="preserve">人以下或资产总额</w:t>
      </w:r>
      <w:r>
        <w:rPr>
          <w:rFonts w:ascii="宋体" w:hAnsi="宋体" w:cs="宋体"/>
          <w:color w:val="000000"/>
          <w:spacing w:val="5"/>
          <w:sz w:val="24"/>
        </w:rPr>
        <w:t xml:space="preserve">120000</w:t>
      </w:r>
      <w:r>
        <w:rPr>
          <w:rFonts w:ascii="宋体" w:hAnsi="宋体" w:cs="宋体"/>
          <w:color w:val="000000"/>
          <w:spacing w:val="5"/>
          <w:sz w:val="24"/>
        </w:rPr>
        <w:t xml:space="preserve">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w:t>
      </w:r>
      <w:r>
        <w:rPr>
          <w:rFonts w:ascii="宋体" w:hAnsi="宋体" w:cs="宋体"/>
          <w:color w:val="000000"/>
          <w:spacing w:val="4"/>
          <w:sz w:val="24"/>
        </w:rPr>
        <w:t xml:space="preserve">100</w:t>
      </w:r>
      <w:r>
        <w:rPr>
          <w:rFonts w:ascii="宋体" w:hAnsi="宋体" w:cs="宋体"/>
          <w:color w:val="000000"/>
          <w:spacing w:val="4"/>
          <w:sz w:val="24"/>
        </w:rPr>
        <w:t xml:space="preserve">人及以上，且资产总额</w:t>
      </w:r>
      <w:r>
        <w:rPr>
          <w:rFonts w:ascii="宋体" w:hAnsi="宋体" w:cs="宋体"/>
          <w:color w:val="000000"/>
          <w:spacing w:val="4"/>
          <w:sz w:val="24"/>
        </w:rPr>
        <w:t xml:space="preserve">8000</w:t>
      </w:r>
      <w:r>
        <w:rPr>
          <w:rFonts w:ascii="宋体" w:hAnsi="宋体" w:cs="宋体"/>
          <w:color w:val="000000"/>
          <w:spacing w:val="4"/>
          <w:sz w:val="24"/>
        </w:rPr>
        <w:t xml:space="preserve">万元及以上的为中型企业；从业人员</w:t>
      </w:r>
      <w:r>
        <w:rPr>
          <w:rFonts w:ascii="宋体" w:hAnsi="宋体" w:cs="宋体"/>
          <w:color w:val="000000"/>
          <w:spacing w:val="2"/>
          <w:sz w:val="24"/>
        </w:rPr>
        <w:t xml:space="preserve">10</w:t>
      </w:r>
      <w:r>
        <w:rPr>
          <w:rFonts w:ascii="宋体" w:hAnsi="宋体" w:cs="宋体"/>
          <w:color w:val="000000"/>
          <w:spacing w:val="2"/>
          <w:sz w:val="24"/>
        </w:rPr>
        <w:t xml:space="preserve">人及以上，且资产总额</w:t>
      </w:r>
      <w:r>
        <w:rPr>
          <w:rFonts w:ascii="宋体" w:hAnsi="宋体" w:cs="宋体"/>
          <w:color w:val="000000"/>
          <w:spacing w:val="2"/>
          <w:sz w:val="24"/>
        </w:rPr>
        <w:t xml:space="preserve">100</w:t>
      </w:r>
      <w:r>
        <w:rPr>
          <w:rFonts w:ascii="宋体" w:hAnsi="宋体" w:cs="宋体"/>
          <w:color w:val="000000"/>
          <w:spacing w:val="2"/>
          <w:sz w:val="24"/>
        </w:rPr>
        <w:t xml:space="preserve">万元及以上的为小型企业；从业人员</w:t>
      </w:r>
      <w:r>
        <w:rPr>
          <w:rFonts w:ascii="宋体" w:hAnsi="宋体" w:cs="宋体"/>
          <w:color w:val="000000"/>
          <w:spacing w:val="2"/>
          <w:sz w:val="24"/>
        </w:rPr>
        <w:t xml:space="preserve">10</w:t>
      </w:r>
      <w:r>
        <w:rPr>
          <w:rFonts w:ascii="宋体" w:hAnsi="宋体" w:cs="宋体"/>
          <w:color w:val="000000"/>
          <w:spacing w:val="2"/>
          <w:sz w:val="24"/>
        </w:rPr>
        <w:t xml:space="preserve">人以下或资产总</w:t>
      </w:r>
      <w:r>
        <w:rPr>
          <w:rFonts w:ascii="宋体" w:hAnsi="宋体" w:cs="宋体"/>
          <w:color w:val="000000"/>
          <w:sz w:val="24"/>
        </w:rPr>
        <w:t xml:space="preserve">额</w:t>
      </w:r>
      <w:r>
        <w:rPr>
          <w:rFonts w:ascii="宋体" w:hAnsi="宋体" w:cs="宋体"/>
          <w:color w:val="000000"/>
          <w:sz w:val="24"/>
        </w:rPr>
        <w:t xml:space="preserve">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w:t>
      </w:r>
      <w:r>
        <w:rPr>
          <w:rFonts w:ascii="宋体" w:hAnsi="宋体" w:cs="宋体"/>
          <w:color w:val="000000"/>
          <w:spacing w:val="6"/>
          <w:sz w:val="24"/>
        </w:rPr>
        <w:t xml:space="preserve">300</w:t>
      </w:r>
      <w:r>
        <w:rPr>
          <w:rFonts w:ascii="宋体" w:hAnsi="宋体" w:cs="宋体"/>
          <w:color w:val="000000"/>
          <w:spacing w:val="6"/>
          <w:sz w:val="24"/>
        </w:rPr>
        <w:t xml:space="preserve">人以下的为中小微型企业。其中，从业人员</w:t>
      </w:r>
      <w:r>
        <w:rPr>
          <w:rFonts w:ascii="宋体" w:hAnsi="宋体" w:cs="宋体"/>
          <w:color w:val="000000"/>
          <w:spacing w:val="6"/>
          <w:sz w:val="24"/>
        </w:rPr>
        <w:t xml:space="preserve">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w:t>
      </w:r>
      <w:r>
        <w:rPr>
          <w:rFonts w:ascii="宋体" w:hAnsi="宋体" w:cs="宋体"/>
          <w:color w:val="000000"/>
          <w:spacing w:val="4"/>
          <w:sz w:val="24"/>
        </w:rPr>
        <w:t xml:space="preserve">10</w:t>
      </w:r>
      <w:r>
        <w:rPr>
          <w:rFonts w:ascii="宋体" w:hAnsi="宋体" w:cs="宋体"/>
          <w:color w:val="000000"/>
          <w:spacing w:val="4"/>
          <w:sz w:val="24"/>
        </w:rPr>
        <w:t xml:space="preserve">人及以上的为小型企业；从业人员</w:t>
      </w:r>
      <w:r>
        <w:rPr>
          <w:rFonts w:ascii="宋体" w:hAnsi="宋体" w:cs="宋体"/>
          <w:color w:val="000000"/>
          <w:spacing w:val="4"/>
          <w:sz w:val="24"/>
        </w:rPr>
        <w:t xml:space="preserve">10</w:t>
      </w:r>
      <w:r>
        <w:rPr>
          <w:rFonts w:ascii="宋体" w:hAnsi="宋体" w:cs="宋体"/>
          <w:color w:val="000000"/>
          <w:spacing w:val="4"/>
          <w:sz w:val="24"/>
        </w:rPr>
        <w:t xml:space="preserve">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pStyle w:val="1001"/>
        <w:ind w:firstLine="584"/>
        <w:jc w:val="left"/>
        <w:spacing w:line="560" w:lineRule="exact"/>
        <w:rPr>
          <w:rFonts w:ascii="楷体" w:hAnsi="楷体" w:eastAsia="楷体"/>
          <w:spacing w:val="6"/>
          <w:sz w:val="28"/>
          <w:szCs w:val="28"/>
          <w:highlight w:val="white"/>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w:t>
      </w:r>
      <w:r>
        <w:rPr>
          <w:rFonts w:ascii="宋体" w:hAnsi="宋体" w:cs="宋体"/>
          <w:color w:val="000000"/>
          <w:spacing w:val="6"/>
          <w:sz w:val="24"/>
        </w:rPr>
        <w:t xml:space="preserve">2003 </w:t>
      </w:r>
      <w:r>
        <w:rPr>
          <w:rFonts w:ascii="宋体" w:hAnsi="宋体" w:cs="宋体"/>
          <w:color w:val="000000"/>
          <w:spacing w:val="6"/>
          <w:sz w:val="24"/>
        </w:rPr>
        <w:t xml:space="preserve">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ascii="楷体" w:hAnsi="楷体" w:eastAsia="楷体"/>
          <w:b/>
          <w:sz w:val="32"/>
          <w:szCs w:val="32"/>
          <w:highlight w:val="white"/>
        </w:rPr>
      </w:r>
      <w:r/>
    </w:p>
    <w:p>
      <w:pPr>
        <w:pStyle w:val="1001"/>
        <w:ind w:firstLine="584"/>
        <w:jc w:val="left"/>
        <w:spacing w:line="560" w:lineRule="exact"/>
        <w:rPr>
          <w:rFonts w:ascii="楷体" w:hAnsi="楷体" w:eastAsia="楷体"/>
          <w:b/>
          <w:sz w:val="32"/>
          <w:szCs w:val="32"/>
          <w:highlight w:val="white"/>
        </w:rPr>
      </w:pPr>
      <w:r>
        <w:rPr>
          <w:rFonts w:hint="eastAsia" w:ascii="楷体" w:hAnsi="楷体" w:eastAsia="楷体"/>
          <w:b/>
          <w:sz w:val="32"/>
          <w:szCs w:val="32"/>
          <w:highlight w:val="white"/>
        </w:rPr>
        <w:t xml:space="preserve">（三）按招标文件要求投标人所能提供的</w:t>
      </w:r>
      <w:r>
        <w:rPr>
          <w:rFonts w:ascii="楷体" w:hAnsi="楷体" w:eastAsia="楷体"/>
          <w:b/>
          <w:sz w:val="32"/>
          <w:szCs w:val="32"/>
          <w:highlight w:val="white"/>
        </w:rPr>
        <w:t xml:space="preserve">其他文件</w:t>
      </w:r>
      <w:r/>
    </w:p>
    <w:p>
      <w:pPr>
        <w:jc w:val="center"/>
        <w:spacing w:line="360" w:lineRule="auto"/>
        <w:widowControl/>
        <w:rPr>
          <w:rFonts w:ascii="楷体" w:hAnsi="楷体" w:eastAsia="楷体"/>
          <w:b/>
          <w:sz w:val="32"/>
          <w:szCs w:val="32"/>
          <w:highlight w:val="white"/>
        </w:rPr>
      </w:pPr>
      <w:r>
        <w:rPr>
          <w:rFonts w:ascii="楷体" w:hAnsi="楷体" w:eastAsia="楷体"/>
          <w:b/>
          <w:sz w:val="32"/>
          <w:szCs w:val="32"/>
          <w:highlight w:val="white"/>
        </w:rPr>
      </w:r>
      <w:r/>
    </w:p>
    <w:sectPr>
      <w:footerReference w:type="first" r:id="rId2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LF Song">
    <w:panose1 w:val="020B0503020202020204"/>
  </w:font>
  <w:font w:name="Symbol">
    <w:panose1 w:val="05050102010706020507"/>
  </w:font>
  <w:font w:name="新宋体">
    <w:panose1 w:val="02010609030101010101"/>
  </w:font>
  <w:font w:name="Trebuchet MS">
    <w:panose1 w:val="020B0603020202020204"/>
  </w:font>
  <w:font w:name="华文仿宋">
    <w:panose1 w:val="02010600040101010101"/>
  </w:font>
  <w:font w:name="Palatino Linotype">
    <w:panose1 w:val="02040502050505030304"/>
  </w:font>
  <w:font w:name="宋体-18030">
    <w:panose1 w:val="02010600030101010101"/>
  </w:font>
  <w:font w:name="华文黑体">
    <w:panose1 w:val="020B0503020202020204"/>
  </w:font>
  <w:font w:name="方正楷体_GBK">
    <w:panose1 w:val="020B0503020202020204"/>
  </w:font>
  <w:font w:name="Microsoft Sans Serif">
    <w:panose1 w:val="020B0604020202020204"/>
  </w:font>
  <w:font w:name="Segoe UI Symbol">
    <w:panose1 w:val="020B0502040204020203"/>
  </w:font>
  <w:font w:name="华文新魏">
    <w:panose1 w:val="02010800040101010101"/>
  </w:font>
  <w:font w:name="Times">
    <w:panose1 w:val="02020603050405020304"/>
  </w:font>
  <w:font w:name="楷体">
    <w:panose1 w:val="02010609060101010101"/>
  </w:font>
  <w:font w:name="Calibri Light">
    <w:panose1 w:val="020F0302020204030204"/>
  </w:font>
  <w:font w:name="华文楷体">
    <w:panose1 w:val="02010600040101010101"/>
  </w:font>
  <w:font w:name="Wingdings">
    <w:panose1 w:val="05000000000000000000"/>
  </w:font>
  <w:font w:name="Tahoma">
    <w:panose1 w:val="020B0604030504040204"/>
  </w:font>
  <w:font w:name="Book Antiqua">
    <w:panose1 w:val="02040602050305030304"/>
  </w:font>
  <w:font w:name="方正小标宋_GBK">
    <w:panose1 w:val="020B0503020202020204"/>
  </w:font>
  <w:font w:name="Wingdings 2">
    <w:panose1 w:val="05020102010507070707"/>
  </w:font>
  <w:font w:name="Courier New">
    <w:panose1 w:val="02070309020205020404"/>
  </w:font>
  <w:font w:name="方正黑体_GBK">
    <w:panose1 w:val="020B0503020202020204"/>
  </w:font>
  <w:font w:name="Lucida Grande">
    <w:panose1 w:val="020B0503020202020204"/>
  </w:font>
  <w:font w:name="方正仿宋_GBK">
    <w:panose1 w:val="020B0503020202020204"/>
  </w:font>
  <w:font w:name="StarSymbol">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ˎ̥">
    <w:panose1 w:val="020B0503020202020204"/>
  </w:font>
  <w:font w:name="楷体_GB2312">
    <w:panose1 w:val="02010609060101010101"/>
  </w:font>
  <w:font w:name="长城仿宋">
    <w:panose1 w:val="020B0503020202020204"/>
  </w:font>
  <w:font w:name="Microsoft YaHei UI">
    <w:panose1 w:val="020B0503020204020204"/>
  </w:font>
  <w:font w:name="Arial Unicode MS">
    <w:panose1 w:val="020B0604020202020204"/>
  </w:font>
  <w:font w:name="Arial">
    <w:panose1 w:val="020B0604020202020204"/>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微软雅黑">
    <w:panose1 w:val="020B0503020204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r/>
  </w:p>
  <w:p>
    <w:pPr>
      <w:pStyle w:val="10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spacing w:before="120"/>
      <w:rPr>
        <w:rStyle w:val="1098"/>
      </w:rPr>
      <w:framePr w:wrap="around" w:vAnchor="text" w:hAnchor="margin" w:xAlign="center" w:yAlign="top"/>
    </w:pPr>
    <w:r>
      <w:fldChar w:fldCharType="begin"/>
    </w:r>
    <w:r>
      <w:rPr>
        <w:rStyle w:val="1098"/>
      </w:rPr>
      <w:instrText xml:space="preserve">PAGE  </w:instrText>
    </w:r>
    <w:r>
      <w:fldChar w:fldCharType="end"/>
    </w:r>
    <w:r/>
  </w:p>
  <w:p>
    <w:pPr>
      <w:pStyle w:val="1063"/>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fldChar w:fldCharType="begin"/>
    </w:r>
    <w:r>
      <w:instrText xml:space="preserve">PAGE   \* MERGEFORMAT</w:instrText>
    </w:r>
    <w:r>
      <w:fldChar w:fldCharType="separate"/>
    </w:r>
    <w:r>
      <w:rPr>
        <w:lang w:val="zh-CN"/>
      </w:rPr>
      <w:t xml:space="preserve">26</w:t>
    </w:r>
    <w:r>
      <w:rPr>
        <w:lang w:val="zh-CN"/>
      </w:rPr>
      <w:fldChar w:fldCharType="end"/>
    </w:r>
    <w:r/>
  </w:p>
  <w:p>
    <w:pPr>
      <w:pStyle w:val="10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25</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36</w:t>
    </w:r>
    <w:r>
      <w:rPr>
        <w:lang w:val="zh-CN"/>
      </w:rPr>
      <w:fldChar w:fldCharType="end"/>
    </w:r>
    <w:r/>
  </w:p>
  <w:p>
    <w:pP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2"/>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2"/>
      <w:ind w:firstLine="360"/>
      <w:spacing w:before="120" w:after="1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fldChar w:fldCharType="begin"/>
    </w:r>
    <w:r>
      <w:rPr>
        <w:rStyle w:val="1098"/>
      </w:rPr>
      <w:instrText xml:space="preserve"> PAGE </w:instrText>
    </w:r>
    <w:r>
      <w:fldChar w:fldCharType="separate"/>
    </w:r>
    <w:r>
      <w:rPr>
        <w:rStyle w:val="1098"/>
      </w:rPr>
      <w:t xml:space="preserve">12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fldChar w:fldCharType="begin"/>
    </w:r>
    <w:r>
      <w:rPr>
        <w:rStyle w:val="1098"/>
      </w:rPr>
      <w:instrText xml:space="preserve"> PAGE </w:instrText>
    </w:r>
    <w:r>
      <w:fldChar w:fldCharType="separate"/>
    </w:r>
    <w:r>
      <w:rPr>
        <w:rStyle w:val="109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36"/>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name w:val="TOC Heading"/>
    <w:uiPriority w:val="39"/>
    <w:unhideWhenUsed/>
  </w:style>
  <w:style w:type="paragraph" w:styleId="929" w:default="1">
    <w:name w:val="Normal"/>
    <w:qFormat/>
    <w:pPr>
      <w:jc w:val="both"/>
      <w:widowControl w:val="off"/>
    </w:pPr>
    <w:rPr>
      <w:sz w:val="21"/>
      <w:szCs w:val="24"/>
    </w:rPr>
  </w:style>
  <w:style w:type="character" w:styleId="930" w:default="1">
    <w:name w:val="Default Paragraph Font"/>
    <w:uiPriority w:val="1"/>
    <w:semiHidden/>
    <w:unhideWhenUsed/>
  </w:style>
  <w:style w:type="table" w:styleId="931" w:default="1">
    <w:name w:val="Normal Table"/>
    <w:uiPriority w:val="99"/>
    <w:semiHidden/>
    <w:unhideWhenUsed/>
    <w:qFormat/>
    <w:tblPr>
      <w:tblInd w:w="0" w:type="dxa"/>
      <w:tblCellMar>
        <w:left w:w="108" w:type="dxa"/>
        <w:top w:w="0" w:type="dxa"/>
        <w:right w:w="108" w:type="dxa"/>
        <w:bottom w:w="0" w:type="dxa"/>
      </w:tblCellMar>
    </w:tblPr>
  </w:style>
  <w:style w:type="numbering" w:styleId="932" w:default="1">
    <w:name w:val="No List"/>
    <w:uiPriority w:val="99"/>
    <w:semiHidden/>
    <w:unhideWhenUsed/>
  </w:style>
  <w:style w:type="paragraph" w:styleId="933">
    <w:name w:val="toc 7"/>
    <w:basedOn w:val="929"/>
    <w:next w:val="929"/>
    <w:uiPriority w:val="39"/>
    <w:qFormat/>
    <w:pPr>
      <w:ind w:left="1260"/>
      <w:jc w:val="left"/>
    </w:pPr>
    <w:rPr>
      <w:rFonts w:ascii="Calibri" w:hAnsi="Calibri"/>
      <w:sz w:val="18"/>
      <w:szCs w:val="18"/>
    </w:rPr>
  </w:style>
  <w:style w:type="paragraph" w:styleId="934">
    <w:name w:val="Normal Indent"/>
    <w:basedOn w:val="929"/>
    <w:next w:val="929"/>
    <w:uiPriority w:val="99"/>
    <w:qFormat/>
    <w:pPr>
      <w:ind w:firstLine="420"/>
    </w:pPr>
    <w:rPr>
      <w:rFonts w:ascii="Calibri" w:hAnsi="Calibri"/>
      <w:szCs w:val="22"/>
    </w:rPr>
  </w:style>
  <w:style w:type="paragraph" w:styleId="935">
    <w:name w:val="Body Text"/>
    <w:basedOn w:val="929"/>
    <w:next w:val="929"/>
    <w:link w:val="2578"/>
    <w:qFormat/>
  </w:style>
  <w:style w:type="paragraph" w:styleId="936">
    <w:name w:val="Body Text Indent"/>
    <w:basedOn w:val="929"/>
    <w:uiPriority w:val="99"/>
    <w:semiHidden/>
    <w:unhideWhenUsed/>
    <w:qFormat/>
    <w:pPr>
      <w:ind w:left="420"/>
      <w:spacing w:after="120"/>
    </w:pPr>
  </w:style>
  <w:style w:type="paragraph" w:styleId="937">
    <w:name w:val="toc 5"/>
    <w:basedOn w:val="929"/>
    <w:next w:val="929"/>
    <w:uiPriority w:val="39"/>
    <w:qFormat/>
    <w:pPr>
      <w:ind w:left="840"/>
      <w:jc w:val="left"/>
    </w:pPr>
    <w:rPr>
      <w:rFonts w:ascii="Calibri" w:hAnsi="Calibri"/>
      <w:sz w:val="18"/>
      <w:szCs w:val="18"/>
    </w:rPr>
  </w:style>
  <w:style w:type="paragraph" w:styleId="938">
    <w:name w:val="toc 3"/>
    <w:basedOn w:val="929"/>
    <w:next w:val="929"/>
    <w:uiPriority w:val="39"/>
    <w:unhideWhenUsed/>
    <w:qFormat/>
    <w:pPr>
      <w:ind w:left="840"/>
    </w:pPr>
  </w:style>
  <w:style w:type="paragraph" w:styleId="939">
    <w:name w:val="Plain Text"/>
    <w:basedOn w:val="929"/>
    <w:link w:val="2577"/>
    <w:qFormat/>
    <w:pPr>
      <w:spacing w:line="360" w:lineRule="auto"/>
    </w:pPr>
    <w:rPr>
      <w:rFonts w:ascii="宋体" w:hAnsi="宋体"/>
      <w:sz w:val="24"/>
      <w:szCs w:val="22"/>
    </w:rPr>
  </w:style>
  <w:style w:type="paragraph" w:styleId="940">
    <w:name w:val="toc 8"/>
    <w:basedOn w:val="929"/>
    <w:next w:val="929"/>
    <w:uiPriority w:val="39"/>
    <w:qFormat/>
    <w:pPr>
      <w:ind w:left="1470"/>
      <w:jc w:val="left"/>
    </w:pPr>
    <w:rPr>
      <w:rFonts w:ascii="Calibri" w:hAnsi="Calibri"/>
      <w:sz w:val="18"/>
      <w:szCs w:val="18"/>
    </w:rPr>
  </w:style>
  <w:style w:type="paragraph" w:styleId="941">
    <w:name w:val="endnote text"/>
    <w:basedOn w:val="929"/>
    <w:uiPriority w:val="99"/>
    <w:semiHidden/>
    <w:unhideWhenUsed/>
    <w:qFormat/>
    <w:rPr>
      <w:sz w:val="20"/>
    </w:rPr>
  </w:style>
  <w:style w:type="paragraph" w:styleId="942">
    <w:name w:val="toc 1"/>
    <w:basedOn w:val="929"/>
    <w:next w:val="929"/>
    <w:uiPriority w:val="39"/>
    <w:qFormat/>
    <w:pPr>
      <w:jc w:val="left"/>
      <w:spacing w:before="120" w:after="120"/>
    </w:pPr>
    <w:rPr>
      <w:rFonts w:ascii="Calibri" w:hAnsi="Calibri"/>
      <w:b/>
      <w:bCs/>
      <w:caps/>
      <w:sz w:val="20"/>
      <w:szCs w:val="20"/>
    </w:rPr>
  </w:style>
  <w:style w:type="paragraph" w:styleId="943">
    <w:name w:val="toc 4"/>
    <w:basedOn w:val="929"/>
    <w:next w:val="929"/>
    <w:uiPriority w:val="39"/>
    <w:qFormat/>
    <w:pPr>
      <w:ind w:left="630"/>
      <w:jc w:val="left"/>
    </w:pPr>
    <w:rPr>
      <w:rFonts w:ascii="Calibri" w:hAnsi="Calibri"/>
      <w:sz w:val="18"/>
      <w:szCs w:val="18"/>
    </w:rPr>
  </w:style>
  <w:style w:type="paragraph" w:styleId="944">
    <w:name w:val="Subtitle"/>
    <w:basedOn w:val="929"/>
    <w:next w:val="929"/>
    <w:uiPriority w:val="11"/>
    <w:qFormat/>
    <w:pPr>
      <w:spacing w:before="200" w:after="200"/>
    </w:pPr>
    <w:rPr>
      <w:sz w:val="24"/>
    </w:rPr>
  </w:style>
  <w:style w:type="paragraph" w:styleId="945">
    <w:name w:val="footnote text"/>
    <w:basedOn w:val="929"/>
    <w:uiPriority w:val="99"/>
    <w:semiHidden/>
    <w:unhideWhenUsed/>
    <w:qFormat/>
    <w:pPr>
      <w:spacing w:after="40"/>
    </w:pPr>
    <w:rPr>
      <w:sz w:val="18"/>
    </w:rPr>
  </w:style>
  <w:style w:type="paragraph" w:styleId="946">
    <w:name w:val="toc 6"/>
    <w:basedOn w:val="929"/>
    <w:next w:val="929"/>
    <w:uiPriority w:val="39"/>
    <w:qFormat/>
    <w:pPr>
      <w:ind w:left="1050"/>
      <w:jc w:val="left"/>
    </w:pPr>
    <w:rPr>
      <w:rFonts w:ascii="Calibri" w:hAnsi="Calibri"/>
      <w:sz w:val="18"/>
      <w:szCs w:val="18"/>
    </w:rPr>
  </w:style>
  <w:style w:type="paragraph" w:styleId="947">
    <w:name w:val="table of figures"/>
    <w:basedOn w:val="929"/>
    <w:next w:val="929"/>
    <w:uiPriority w:val="99"/>
    <w:unhideWhenUsed/>
    <w:qFormat/>
  </w:style>
  <w:style w:type="paragraph" w:styleId="948">
    <w:name w:val="toc 2"/>
    <w:basedOn w:val="929"/>
    <w:next w:val="929"/>
    <w:uiPriority w:val="39"/>
    <w:unhideWhenUsed/>
    <w:qFormat/>
    <w:pPr>
      <w:ind w:left="420"/>
    </w:pPr>
  </w:style>
  <w:style w:type="paragraph" w:styleId="949">
    <w:name w:val="toc 9"/>
    <w:basedOn w:val="929"/>
    <w:next w:val="929"/>
    <w:uiPriority w:val="39"/>
    <w:unhideWhenUsed/>
    <w:qFormat/>
    <w:pPr>
      <w:ind w:left="3360"/>
    </w:pPr>
  </w:style>
  <w:style w:type="paragraph" w:styleId="950">
    <w:name w:val="Title"/>
    <w:basedOn w:val="929"/>
    <w:next w:val="929"/>
    <w:uiPriority w:val="10"/>
    <w:qFormat/>
    <w:pPr>
      <w:contextualSpacing/>
      <w:spacing w:before="300" w:after="200"/>
    </w:pPr>
    <w:rPr>
      <w:sz w:val="48"/>
      <w:szCs w:val="48"/>
    </w:rPr>
  </w:style>
  <w:style w:type="paragraph" w:styleId="951">
    <w:name w:val="Body Text First Indent"/>
    <w:basedOn w:val="935"/>
    <w:link w:val="2579"/>
    <w:uiPriority w:val="99"/>
    <w:qFormat/>
    <w:pPr>
      <w:ind w:firstLine="200"/>
      <w:spacing w:line="360" w:lineRule="auto"/>
    </w:pPr>
    <w:rPr>
      <w:rFonts w:ascii="仿宋_GB2312" w:hAnsi="Arial" w:eastAsia="仿宋_GB2312"/>
      <w:sz w:val="30"/>
      <w:szCs w:val="30"/>
    </w:rPr>
  </w:style>
  <w:style w:type="paragraph" w:styleId="952">
    <w:name w:val="Body Text First Indent 2"/>
    <w:basedOn w:val="936"/>
    <w:uiPriority w:val="99"/>
    <w:unhideWhenUsed/>
    <w:qFormat/>
    <w:pPr>
      <w:ind w:firstLine="420"/>
    </w:pPr>
  </w:style>
  <w:style w:type="table" w:styleId="9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endnote reference"/>
    <w:uiPriority w:val="99"/>
    <w:semiHidden/>
    <w:unhideWhenUsed/>
    <w:qFormat/>
    <w:rPr>
      <w:vertAlign w:val="superscript"/>
    </w:rPr>
  </w:style>
  <w:style w:type="character" w:styleId="955">
    <w:name w:val="page number"/>
    <w:basedOn w:val="930"/>
    <w:uiPriority w:val="99"/>
    <w:qFormat/>
    <w:rPr>
      <w:rFonts w:cs="Times New Roman"/>
    </w:rPr>
  </w:style>
  <w:style w:type="character" w:styleId="956">
    <w:name w:val="Hyperlink"/>
    <w:uiPriority w:val="99"/>
    <w:unhideWhenUsed/>
    <w:qFormat/>
    <w:rPr>
      <w:color w:val="0000ff" w:themeColor="hyperlink"/>
      <w:u w:val="single"/>
    </w:rPr>
  </w:style>
  <w:style w:type="character" w:styleId="957">
    <w:name w:val="footnote reference"/>
    <w:uiPriority w:val="99"/>
    <w:unhideWhenUsed/>
    <w:qFormat/>
    <w:rPr>
      <w:vertAlign w:val="superscript"/>
    </w:rPr>
  </w:style>
  <w:style w:type="character" w:styleId="958" w:customStyle="1">
    <w:name w:val="Quote Char"/>
    <w:uiPriority w:val="29"/>
    <w:rPr>
      <w:i/>
    </w:rPr>
  </w:style>
  <w:style w:type="character" w:styleId="959" w:customStyle="1">
    <w:name w:val="Intense Quote Char"/>
    <w:uiPriority w:val="30"/>
    <w:rPr>
      <w:i/>
    </w:rPr>
  </w:style>
  <w:style w:type="table" w:styleId="960" w:customStyle="1">
    <w:name w:val="Plain Table 1"/>
    <w:basedOn w:val="93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93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93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93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93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931"/>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931"/>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7" w:customStyle="1">
    <w:name w:val="Grid Table 3"/>
    <w:basedOn w:val="931"/>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931"/>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5 Dark"/>
    <w:basedOn w:val="93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6 Colorful"/>
    <w:basedOn w:val="931"/>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1" w:customStyle="1">
    <w:name w:val="Grid Table 7 Colorful"/>
    <w:basedOn w:val="931"/>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List Table 1 Light"/>
    <w:basedOn w:val="931"/>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2"/>
    <w:basedOn w:val="931"/>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4" w:customStyle="1">
    <w:name w:val="List Table 3"/>
    <w:basedOn w:val="931"/>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w:basedOn w:val="931"/>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5 Dark"/>
    <w:basedOn w:val="931"/>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7" w:customStyle="1">
    <w:name w:val="List Table 6 Colorful"/>
    <w:basedOn w:val="931"/>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8" w:customStyle="1">
    <w:name w:val="List Table 7 Colorful"/>
    <w:basedOn w:val="931"/>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79" w:customStyle="1">
    <w:name w:val="TOC 标题1"/>
    <w:uiPriority w:val="39"/>
    <w:unhideWhenUsed/>
  </w:style>
  <w:style w:type="paragraph" w:styleId="980" w:customStyle="1">
    <w:name w:val="Heading 1"/>
    <w:basedOn w:val="929"/>
    <w:next w:val="929"/>
    <w:uiPriority w:val="9"/>
    <w:qFormat/>
    <w:pPr>
      <w:keepLines/>
      <w:keepNext/>
      <w:spacing w:before="480" w:after="200"/>
      <w:outlineLvl w:val="0"/>
    </w:pPr>
    <w:rPr>
      <w:rFonts w:ascii="Arial" w:hAnsi="Arial" w:eastAsia="Arial" w:cs="Arial"/>
      <w:sz w:val="40"/>
      <w:szCs w:val="40"/>
    </w:rPr>
  </w:style>
  <w:style w:type="paragraph" w:styleId="981" w:customStyle="1">
    <w:name w:val="Heading 2"/>
    <w:basedOn w:val="929"/>
    <w:next w:val="929"/>
    <w:uiPriority w:val="9"/>
    <w:unhideWhenUsed/>
    <w:qFormat/>
    <w:pPr>
      <w:keepLines/>
      <w:keepNext/>
      <w:spacing w:before="360" w:after="200"/>
      <w:outlineLvl w:val="1"/>
    </w:pPr>
    <w:rPr>
      <w:rFonts w:ascii="Arial" w:hAnsi="Arial" w:eastAsia="Arial" w:cs="Arial"/>
      <w:sz w:val="34"/>
    </w:rPr>
  </w:style>
  <w:style w:type="paragraph" w:styleId="982" w:customStyle="1">
    <w:name w:val="Heading 3"/>
    <w:basedOn w:val="929"/>
    <w:next w:val="929"/>
    <w:uiPriority w:val="9"/>
    <w:unhideWhenUsed/>
    <w:qFormat/>
    <w:pPr>
      <w:keepLines/>
      <w:keepNext/>
      <w:spacing w:before="320" w:after="200"/>
      <w:outlineLvl w:val="2"/>
    </w:pPr>
    <w:rPr>
      <w:rFonts w:ascii="Arial" w:hAnsi="Arial" w:eastAsia="Arial" w:cs="Arial"/>
      <w:sz w:val="30"/>
      <w:szCs w:val="30"/>
    </w:rPr>
  </w:style>
  <w:style w:type="paragraph" w:styleId="983" w:customStyle="1">
    <w:name w:val="Heading 4"/>
    <w:basedOn w:val="929"/>
    <w:next w:val="929"/>
    <w:uiPriority w:val="9"/>
    <w:unhideWhenUsed/>
    <w:qFormat/>
    <w:pPr>
      <w:keepLines/>
      <w:keepNext/>
      <w:spacing w:before="320" w:after="200"/>
      <w:outlineLvl w:val="3"/>
    </w:pPr>
    <w:rPr>
      <w:rFonts w:ascii="Arial" w:hAnsi="Arial" w:eastAsia="Arial" w:cs="Arial"/>
      <w:b/>
      <w:bCs/>
      <w:sz w:val="26"/>
      <w:szCs w:val="26"/>
    </w:rPr>
  </w:style>
  <w:style w:type="paragraph" w:styleId="984" w:customStyle="1">
    <w:name w:val="Heading 5"/>
    <w:basedOn w:val="929"/>
    <w:next w:val="929"/>
    <w:uiPriority w:val="9"/>
    <w:unhideWhenUsed/>
    <w:qFormat/>
    <w:pPr>
      <w:keepLines/>
      <w:keepNext/>
      <w:spacing w:before="320" w:after="200"/>
      <w:outlineLvl w:val="4"/>
    </w:pPr>
    <w:rPr>
      <w:rFonts w:ascii="Arial" w:hAnsi="Arial" w:eastAsia="Arial" w:cs="Arial"/>
      <w:b/>
      <w:bCs/>
      <w:sz w:val="24"/>
    </w:rPr>
  </w:style>
  <w:style w:type="paragraph" w:styleId="985" w:customStyle="1">
    <w:name w:val="Heading 6"/>
    <w:basedOn w:val="929"/>
    <w:next w:val="929"/>
    <w:uiPriority w:val="9"/>
    <w:unhideWhenUsed/>
    <w:qFormat/>
    <w:pPr>
      <w:keepLines/>
      <w:keepNext/>
      <w:spacing w:before="320" w:after="200"/>
      <w:outlineLvl w:val="5"/>
    </w:pPr>
    <w:rPr>
      <w:rFonts w:ascii="Arial" w:hAnsi="Arial" w:eastAsia="Arial" w:cs="Arial"/>
      <w:b/>
      <w:bCs/>
      <w:sz w:val="22"/>
      <w:szCs w:val="22"/>
    </w:rPr>
  </w:style>
  <w:style w:type="paragraph" w:styleId="986" w:customStyle="1">
    <w:name w:val="Heading 7"/>
    <w:basedOn w:val="929"/>
    <w:next w:val="929"/>
    <w:uiPriority w:val="9"/>
    <w:unhideWhenUsed/>
    <w:qFormat/>
    <w:pPr>
      <w:keepLines/>
      <w:keepNext/>
      <w:spacing w:before="320" w:after="200"/>
      <w:outlineLvl w:val="6"/>
    </w:pPr>
    <w:rPr>
      <w:rFonts w:ascii="Arial" w:hAnsi="Arial" w:eastAsia="Arial" w:cs="Arial"/>
      <w:b/>
      <w:bCs/>
      <w:i/>
      <w:iCs/>
      <w:sz w:val="22"/>
      <w:szCs w:val="22"/>
    </w:rPr>
  </w:style>
  <w:style w:type="paragraph" w:styleId="987" w:customStyle="1">
    <w:name w:val="Heading 8"/>
    <w:basedOn w:val="929"/>
    <w:next w:val="929"/>
    <w:uiPriority w:val="9"/>
    <w:unhideWhenUsed/>
    <w:qFormat/>
    <w:pPr>
      <w:keepLines/>
      <w:keepNext/>
      <w:spacing w:before="320" w:after="200"/>
      <w:outlineLvl w:val="7"/>
    </w:pPr>
    <w:rPr>
      <w:rFonts w:ascii="Arial" w:hAnsi="Arial" w:eastAsia="Arial" w:cs="Arial"/>
      <w:i/>
      <w:iCs/>
      <w:sz w:val="22"/>
      <w:szCs w:val="22"/>
    </w:rPr>
  </w:style>
  <w:style w:type="paragraph" w:styleId="988" w:customStyle="1">
    <w:name w:val="Heading 9"/>
    <w:basedOn w:val="929"/>
    <w:next w:val="929"/>
    <w:uiPriority w:val="9"/>
    <w:unhideWhenUsed/>
    <w:qFormat/>
    <w:pPr>
      <w:keepLines/>
      <w:keepNext/>
      <w:spacing w:before="320" w:after="200"/>
      <w:outlineLvl w:val="8"/>
    </w:pPr>
    <w:rPr>
      <w:rFonts w:ascii="Arial" w:hAnsi="Arial" w:eastAsia="Arial" w:cs="Arial"/>
      <w:i/>
      <w:iCs/>
      <w:szCs w:val="21"/>
    </w:rPr>
  </w:style>
  <w:style w:type="paragraph" w:styleId="989" w:customStyle="1">
    <w:name w:val="Caption"/>
    <w:basedOn w:val="929"/>
    <w:next w:val="929"/>
    <w:uiPriority w:val="35"/>
    <w:semiHidden/>
    <w:unhideWhenUsed/>
    <w:qFormat/>
    <w:pPr>
      <w:spacing w:line="276" w:lineRule="auto"/>
    </w:pPr>
    <w:rPr>
      <w:b/>
      <w:bCs/>
      <w:color w:val="4f81bd" w:themeColor="accent1"/>
      <w:sz w:val="18"/>
      <w:szCs w:val="18"/>
    </w:rPr>
  </w:style>
  <w:style w:type="paragraph" w:styleId="990" w:customStyle="1">
    <w:name w:val="Footer"/>
    <w:basedOn w:val="929"/>
    <w:uiPriority w:val="99"/>
    <w:unhideWhenUsed/>
    <w:qFormat/>
    <w:pPr>
      <w:tabs>
        <w:tab w:val="center" w:pos="7143" w:leader="none"/>
        <w:tab w:val="right" w:pos="14287" w:leader="none"/>
      </w:tabs>
    </w:pPr>
  </w:style>
  <w:style w:type="paragraph" w:styleId="991" w:customStyle="1">
    <w:name w:val="Header"/>
    <w:basedOn w:val="929"/>
    <w:uiPriority w:val="99"/>
    <w:unhideWhenUsed/>
    <w:qFormat/>
    <w:pPr>
      <w:tabs>
        <w:tab w:val="center" w:pos="7143" w:leader="none"/>
        <w:tab w:val="right" w:pos="14287" w:leader="none"/>
      </w:tabs>
    </w:pPr>
  </w:style>
  <w:style w:type="paragraph" w:styleId="992">
    <w:name w:val="List Paragraph"/>
    <w:basedOn w:val="929"/>
    <w:uiPriority w:val="34"/>
    <w:qFormat/>
    <w:pPr>
      <w:contextualSpacing/>
      <w:ind w:left="720"/>
    </w:pPr>
  </w:style>
  <w:style w:type="paragraph" w:styleId="993">
    <w:name w:val="No Spacing"/>
    <w:uiPriority w:val="1"/>
    <w:qFormat/>
  </w:style>
  <w:style w:type="paragraph" w:styleId="994">
    <w:name w:val="Quote"/>
    <w:basedOn w:val="929"/>
    <w:next w:val="929"/>
    <w:link w:val="995"/>
    <w:uiPriority w:val="29"/>
    <w:qFormat/>
    <w:pPr>
      <w:ind w:left="720" w:right="720"/>
    </w:pPr>
    <w:rPr>
      <w:i/>
    </w:rPr>
  </w:style>
  <w:style w:type="character" w:styleId="995" w:customStyle="1">
    <w:name w:val="引用 Char3"/>
    <w:link w:val="994"/>
    <w:uiPriority w:val="29"/>
    <w:qFormat/>
    <w:rPr>
      <w:i/>
    </w:rPr>
  </w:style>
  <w:style w:type="paragraph" w:styleId="996">
    <w:name w:val="Intense Quote"/>
    <w:basedOn w:val="929"/>
    <w:next w:val="929"/>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Char"/>
    <w:link w:val="996"/>
    <w:uiPriority w:val="30"/>
    <w:qFormat/>
    <w:rPr>
      <w:i/>
    </w:rPr>
  </w:style>
  <w:style w:type="paragraph" w:styleId="998" w:customStyle="1">
    <w:name w:val="标题 111"/>
    <w:basedOn w:val="929"/>
    <w:next w:val="929"/>
    <w:link w:val="1010"/>
    <w:qFormat/>
    <w:pPr>
      <w:keepNext/>
      <w:outlineLvl w:val="0"/>
    </w:pPr>
    <w:rPr>
      <w:rFonts w:ascii="楷体_GB2312" w:eastAsia="楷体_GB2312"/>
      <w:sz w:val="28"/>
      <w:szCs w:val="20"/>
    </w:rPr>
  </w:style>
  <w:style w:type="paragraph" w:styleId="999" w:customStyle="1">
    <w:name w:val="标题 21"/>
    <w:basedOn w:val="929"/>
    <w:next w:val="929"/>
    <w:link w:val="1011"/>
    <w:uiPriority w:val="9"/>
    <w:qFormat/>
    <w:pPr>
      <w:jc w:val="center"/>
      <w:keepLines/>
      <w:keepNext/>
      <w:spacing w:before="260" w:after="260" w:line="416" w:lineRule="auto"/>
      <w:outlineLvl w:val="1"/>
    </w:pPr>
    <w:rPr>
      <w:rFonts w:ascii="幼圆" w:hAnsi="Arial" w:eastAsia="楷体_GB2312"/>
      <w:b/>
      <w:sz w:val="44"/>
      <w:szCs w:val="20"/>
    </w:rPr>
  </w:style>
  <w:style w:type="paragraph" w:styleId="1000" w:customStyle="1">
    <w:name w:val="标题 31"/>
    <w:basedOn w:val="929"/>
    <w:next w:val="1001"/>
    <w:link w:val="1012"/>
    <w:uiPriority w:val="9"/>
    <w:qFormat/>
    <w:pPr>
      <w:keepLines/>
      <w:keepNext/>
      <w:spacing w:before="260" w:after="260" w:line="416" w:lineRule="auto"/>
      <w:outlineLvl w:val="2"/>
    </w:pPr>
    <w:rPr>
      <w:b/>
      <w:sz w:val="32"/>
      <w:szCs w:val="20"/>
    </w:rPr>
  </w:style>
  <w:style w:type="paragraph" w:styleId="1001" w:customStyle="1">
    <w:name w:val="正文缩进11"/>
    <w:basedOn w:val="929"/>
    <w:link w:val="1013"/>
    <w:unhideWhenUsed/>
    <w:qFormat/>
    <w:pPr>
      <w:ind w:firstLine="420"/>
    </w:pPr>
  </w:style>
  <w:style w:type="paragraph" w:styleId="1002" w:customStyle="1">
    <w:name w:val="标题 411"/>
    <w:basedOn w:val="929"/>
    <w:next w:val="929"/>
    <w:link w:val="1014"/>
    <w:qFormat/>
    <w:pPr>
      <w:keepLines/>
      <w:keepNext/>
      <w:spacing w:before="280" w:after="290" w:line="376" w:lineRule="auto"/>
      <w:outlineLvl w:val="3"/>
    </w:pPr>
    <w:rPr>
      <w:rFonts w:ascii="Arial" w:hAnsi="Arial" w:eastAsia="黑体"/>
      <w:b/>
      <w:bCs/>
      <w:sz w:val="28"/>
      <w:szCs w:val="28"/>
    </w:rPr>
  </w:style>
  <w:style w:type="paragraph" w:styleId="1003" w:customStyle="1">
    <w:name w:val="标题 51"/>
    <w:basedOn w:val="929"/>
    <w:next w:val="1001"/>
    <w:link w:val="101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04" w:customStyle="1">
    <w:name w:val="标题 61"/>
    <w:basedOn w:val="929"/>
    <w:next w:val="1001"/>
    <w:link w:val="101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05" w:customStyle="1">
    <w:name w:val="标题 71"/>
    <w:basedOn w:val="929"/>
    <w:next w:val="1001"/>
    <w:link w:val="1017"/>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06" w:customStyle="1">
    <w:name w:val="标题 81"/>
    <w:basedOn w:val="929"/>
    <w:next w:val="1001"/>
    <w:link w:val="101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07" w:customStyle="1">
    <w:name w:val="标题 91"/>
    <w:basedOn w:val="929"/>
    <w:next w:val="1001"/>
    <w:link w:val="101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08" w:customStyle="1">
    <w:name w:val="默认段落字体11"/>
    <w:uiPriority w:val="1"/>
    <w:unhideWhenUsed/>
    <w:qFormat/>
  </w:style>
  <w:style w:type="table" w:styleId="1009" w:customStyle="1">
    <w:name w:val="普通表格1"/>
    <w:uiPriority w:val="99"/>
    <w:unhideWhenUsed/>
    <w:qFormat/>
    <w:tblPr>
      <w:tblCellMar>
        <w:left w:w="0" w:type="dxa"/>
        <w:top w:w="0" w:type="dxa"/>
        <w:right w:w="0" w:type="dxa"/>
        <w:bottom w:w="0" w:type="dxa"/>
      </w:tblCellMar>
    </w:tblPr>
  </w:style>
  <w:style w:type="character" w:styleId="1010" w:customStyle="1">
    <w:name w:val="标题 1 字符"/>
    <w:link w:val="998"/>
    <w:uiPriority w:val="9"/>
    <w:qFormat/>
    <w:rPr>
      <w:rFonts w:ascii="楷体_GB2312" w:hAnsi="Times New Roman" w:eastAsia="楷体_GB2312" w:cs="Times New Roman"/>
      <w:sz w:val="28"/>
      <w:szCs w:val="20"/>
    </w:rPr>
  </w:style>
  <w:style w:type="character" w:styleId="1011" w:customStyle="1">
    <w:name w:val="标题 2 字符2"/>
    <w:link w:val="999"/>
    <w:uiPriority w:val="9"/>
    <w:qFormat/>
    <w:rPr>
      <w:rFonts w:ascii="幼圆" w:hAnsi="Arial" w:eastAsia="楷体_GB2312" w:cs="Times New Roman"/>
      <w:b/>
      <w:sz w:val="44"/>
      <w:szCs w:val="20"/>
    </w:rPr>
  </w:style>
  <w:style w:type="character" w:styleId="1012" w:customStyle="1">
    <w:name w:val="标题 3 字符2"/>
    <w:link w:val="1000"/>
    <w:uiPriority w:val="9"/>
    <w:qFormat/>
    <w:rPr>
      <w:rFonts w:ascii="Times New Roman" w:hAnsi="Times New Roman" w:eastAsia="宋体" w:cs="Times New Roman"/>
      <w:b/>
      <w:sz w:val="32"/>
      <w:szCs w:val="20"/>
    </w:rPr>
  </w:style>
  <w:style w:type="character" w:styleId="1013" w:customStyle="1">
    <w:name w:val="正文缩进 字符"/>
    <w:link w:val="1001"/>
    <w:qFormat/>
    <w:rPr>
      <w:rFonts w:ascii="Times New Roman" w:hAnsi="Times New Roman" w:eastAsia="宋体" w:cs="Times New Roman"/>
      <w:szCs w:val="24"/>
    </w:rPr>
  </w:style>
  <w:style w:type="character" w:styleId="1014" w:customStyle="1">
    <w:name w:val="标题 4 字符"/>
    <w:link w:val="1002"/>
    <w:uiPriority w:val="9"/>
    <w:qFormat/>
    <w:rPr>
      <w:rFonts w:ascii="Arial" w:hAnsi="Arial" w:eastAsia="黑体" w:cs="Times New Roman"/>
      <w:b/>
      <w:bCs/>
      <w:sz w:val="28"/>
      <w:szCs w:val="28"/>
    </w:rPr>
  </w:style>
  <w:style w:type="character" w:styleId="1015" w:customStyle="1">
    <w:name w:val="标题 5 字符"/>
    <w:link w:val="1003"/>
    <w:uiPriority w:val="9"/>
    <w:qFormat/>
    <w:rPr>
      <w:rFonts w:ascii="宋体" w:hAnsi="Times New Roman" w:eastAsia="宋体" w:cs="Times New Roman"/>
      <w:b/>
      <w:spacing w:val="-2"/>
      <w:position w:val="-6"/>
      <w:sz w:val="28"/>
      <w:szCs w:val="20"/>
    </w:rPr>
  </w:style>
  <w:style w:type="character" w:styleId="1016" w:customStyle="1">
    <w:name w:val="标题 6 字符"/>
    <w:link w:val="1004"/>
    <w:uiPriority w:val="9"/>
    <w:qFormat/>
    <w:rPr>
      <w:rFonts w:ascii="Arial" w:hAnsi="Arial" w:eastAsia="黑体" w:cs="Times New Roman"/>
      <w:b/>
      <w:spacing w:val="-2"/>
      <w:position w:val="-6"/>
      <w:sz w:val="24"/>
      <w:szCs w:val="20"/>
    </w:rPr>
  </w:style>
  <w:style w:type="character" w:styleId="1017" w:customStyle="1">
    <w:name w:val="标题 7 字符"/>
    <w:link w:val="1005"/>
    <w:uiPriority w:val="9"/>
    <w:qFormat/>
    <w:rPr>
      <w:rFonts w:ascii="宋体" w:hAnsi="Times New Roman" w:eastAsia="宋体" w:cs="Times New Roman"/>
      <w:b/>
      <w:spacing w:val="-2"/>
      <w:position w:val="-6"/>
      <w:sz w:val="24"/>
      <w:szCs w:val="20"/>
    </w:rPr>
  </w:style>
  <w:style w:type="character" w:styleId="1018" w:customStyle="1">
    <w:name w:val="标题 8 字符"/>
    <w:link w:val="1006"/>
    <w:uiPriority w:val="9"/>
    <w:qFormat/>
    <w:rPr>
      <w:rFonts w:ascii="Arial" w:hAnsi="Arial" w:eastAsia="黑体" w:cs="Times New Roman"/>
      <w:spacing w:val="-2"/>
      <w:position w:val="-6"/>
      <w:sz w:val="24"/>
      <w:szCs w:val="20"/>
    </w:rPr>
  </w:style>
  <w:style w:type="character" w:styleId="1019" w:customStyle="1">
    <w:name w:val="标题 9 字符"/>
    <w:link w:val="1007"/>
    <w:uiPriority w:val="9"/>
    <w:qFormat/>
    <w:rPr>
      <w:rFonts w:ascii="Arial" w:hAnsi="Arial" w:eastAsia="黑体" w:cs="Times New Roman"/>
      <w:spacing w:val="-2"/>
      <w:position w:val="-6"/>
      <w:sz w:val="28"/>
      <w:szCs w:val="20"/>
    </w:rPr>
  </w:style>
  <w:style w:type="paragraph" w:styleId="1020" w:customStyle="1">
    <w:name w:val="列表编号 21"/>
    <w:basedOn w:val="929"/>
    <w:unhideWhenUsed/>
    <w:qFormat/>
    <w:pPr>
      <w:ind w:left="425" w:hanging="425"/>
      <w:spacing w:line="300" w:lineRule="auto"/>
      <w:tabs>
        <w:tab w:val="left" w:pos="425" w:leader="none"/>
        <w:tab w:val="left" w:pos="567" w:leader="none"/>
      </w:tabs>
    </w:pPr>
    <w:rPr>
      <w:sz w:val="28"/>
      <w:szCs w:val="20"/>
    </w:rPr>
  </w:style>
  <w:style w:type="paragraph" w:styleId="1021" w:customStyle="1">
    <w:name w:val="注释标题1"/>
    <w:basedOn w:val="929"/>
    <w:next w:val="929"/>
    <w:link w:val="1022"/>
    <w:qFormat/>
    <w:pPr>
      <w:jc w:val="center"/>
    </w:pPr>
    <w:rPr>
      <w:rFonts w:ascii="等线" w:hAnsi="等线" w:eastAsia="Arial"/>
    </w:rPr>
  </w:style>
  <w:style w:type="character" w:styleId="1022" w:customStyle="1">
    <w:name w:val="注释标题 字符1"/>
    <w:link w:val="1021"/>
    <w:uiPriority w:val="99"/>
    <w:semiHidden/>
    <w:qFormat/>
    <w:rPr>
      <w:rFonts w:ascii="Times New Roman" w:hAnsi="Times New Roman" w:eastAsia="宋体" w:cs="Times New Roman"/>
      <w:szCs w:val="24"/>
    </w:rPr>
  </w:style>
  <w:style w:type="paragraph" w:styleId="1023" w:customStyle="1">
    <w:name w:val="索引 81"/>
    <w:basedOn w:val="929"/>
    <w:next w:val="929"/>
    <w:qFormat/>
    <w:pPr>
      <w:ind w:left="1680" w:hanging="210"/>
      <w:jc w:val="left"/>
    </w:pPr>
    <w:rPr>
      <w:rFonts w:ascii="Calibri" w:hAnsi="Calibri"/>
      <w:sz w:val="20"/>
      <w:szCs w:val="20"/>
    </w:rPr>
  </w:style>
  <w:style w:type="paragraph" w:styleId="1024" w:customStyle="1">
    <w:name w:val="列表编号1"/>
    <w:basedOn w:val="1025"/>
    <w:qFormat/>
    <w:pPr>
      <w:ind w:left="720" w:right="720" w:hanging="360"/>
      <w:spacing w:before="120" w:after="240" w:line="240" w:lineRule="atLeast"/>
      <w:widowControl/>
    </w:pPr>
    <w:rPr>
      <w:rFonts w:ascii="宋体" w:hAnsi="Garamond"/>
      <w:spacing w:val="-5"/>
      <w:sz w:val="24"/>
      <w:szCs w:val="20"/>
    </w:rPr>
  </w:style>
  <w:style w:type="paragraph" w:styleId="1025" w:customStyle="1">
    <w:name w:val="列表11"/>
    <w:basedOn w:val="929"/>
    <w:qFormat/>
    <w:pPr>
      <w:ind w:left="200" w:hanging="200"/>
    </w:pPr>
  </w:style>
  <w:style w:type="paragraph" w:styleId="1026" w:customStyle="1">
    <w:name w:val="题注11"/>
    <w:basedOn w:val="929"/>
    <w:next w:val="929"/>
    <w:link w:val="1027"/>
    <w:uiPriority w:val="35"/>
    <w:qFormat/>
    <w:rPr>
      <w:rFonts w:ascii="Cambria" w:hAnsi="Cambria" w:eastAsia="黑体"/>
      <w:szCs w:val="22"/>
    </w:rPr>
  </w:style>
  <w:style w:type="character" w:styleId="1027" w:customStyle="1">
    <w:name w:val="题注 字符"/>
    <w:link w:val="1026"/>
    <w:qFormat/>
    <w:rPr>
      <w:rFonts w:ascii="Cambria" w:hAnsi="Cambria" w:eastAsia="黑体"/>
    </w:rPr>
  </w:style>
  <w:style w:type="paragraph" w:styleId="1028" w:customStyle="1">
    <w:name w:val="索引 51"/>
    <w:basedOn w:val="929"/>
    <w:next w:val="929"/>
    <w:qFormat/>
    <w:pPr>
      <w:ind w:left="1050" w:hanging="210"/>
      <w:jc w:val="left"/>
    </w:pPr>
    <w:rPr>
      <w:rFonts w:ascii="Calibri" w:hAnsi="Calibri"/>
      <w:sz w:val="20"/>
      <w:szCs w:val="20"/>
    </w:rPr>
  </w:style>
  <w:style w:type="paragraph" w:styleId="1029" w:customStyle="1">
    <w:name w:val="列表项目符号1"/>
    <w:basedOn w:val="929"/>
    <w:uiPriority w:val="99"/>
    <w:unhideWhenUsed/>
    <w:qFormat/>
    <w:pPr>
      <w:contextualSpacing/>
      <w:ind w:left="1236" w:hanging="1236"/>
      <w:tabs>
        <w:tab w:val="left" w:pos="360" w:leader="none"/>
      </w:tabs>
    </w:pPr>
    <w:rPr>
      <w:rFonts w:ascii="Calibri" w:hAnsi="Calibri"/>
      <w:szCs w:val="22"/>
    </w:rPr>
  </w:style>
  <w:style w:type="paragraph" w:styleId="1030" w:customStyle="1">
    <w:name w:val="文档结构图11"/>
    <w:basedOn w:val="929"/>
    <w:link w:val="1031"/>
    <w:uiPriority w:val="99"/>
    <w:qFormat/>
    <w:rPr>
      <w:rFonts w:ascii="宋体" w:hAnsi="等线" w:eastAsia="Arial"/>
      <w:sz w:val="18"/>
      <w:szCs w:val="18"/>
    </w:rPr>
  </w:style>
  <w:style w:type="character" w:styleId="1031" w:customStyle="1">
    <w:name w:val="文档结构图 字符"/>
    <w:link w:val="1030"/>
    <w:uiPriority w:val="99"/>
    <w:qFormat/>
    <w:rPr>
      <w:rFonts w:ascii="宋体" w:hAnsi="Times New Roman" w:eastAsia="宋体" w:cs="Times New Roman"/>
      <w:sz w:val="18"/>
      <w:szCs w:val="18"/>
    </w:rPr>
  </w:style>
  <w:style w:type="paragraph" w:styleId="1032" w:customStyle="1">
    <w:name w:val="批注文字1"/>
    <w:basedOn w:val="929"/>
    <w:link w:val="1033"/>
    <w:qFormat/>
    <w:pPr>
      <w:jc w:val="left"/>
    </w:pPr>
    <w:rPr>
      <w:rFonts w:ascii="Calibri" w:hAnsi="Calibri" w:eastAsia="Arial"/>
      <w:szCs w:val="22"/>
    </w:rPr>
  </w:style>
  <w:style w:type="character" w:styleId="1033" w:customStyle="1">
    <w:name w:val="批注文字 字符"/>
    <w:link w:val="1032"/>
    <w:uiPriority w:val="99"/>
    <w:qFormat/>
    <w:rPr>
      <w:rFonts w:ascii="Times New Roman" w:hAnsi="Times New Roman" w:eastAsia="宋体" w:cs="Times New Roman"/>
      <w:szCs w:val="24"/>
    </w:rPr>
  </w:style>
  <w:style w:type="paragraph" w:styleId="1034" w:customStyle="1">
    <w:name w:val="索引 61"/>
    <w:basedOn w:val="929"/>
    <w:next w:val="929"/>
    <w:qFormat/>
    <w:pPr>
      <w:ind w:left="1260" w:hanging="210"/>
      <w:jc w:val="left"/>
    </w:pPr>
    <w:rPr>
      <w:rFonts w:ascii="Calibri" w:hAnsi="Calibri"/>
      <w:sz w:val="20"/>
      <w:szCs w:val="20"/>
    </w:rPr>
  </w:style>
  <w:style w:type="paragraph" w:styleId="1035" w:customStyle="1">
    <w:name w:val="称呼1"/>
    <w:basedOn w:val="929"/>
    <w:next w:val="929"/>
    <w:link w:val="1036"/>
    <w:unhideWhenUsed/>
    <w:qFormat/>
    <w:pPr>
      <w:ind w:firstLine="560"/>
      <w:spacing w:line="500" w:lineRule="exact"/>
    </w:pPr>
    <w:rPr>
      <w:rFonts w:ascii="Arial" w:hAnsi="Arial" w:eastAsia="方正仿宋_GBK" w:cs="Arial"/>
      <w:szCs w:val="22"/>
    </w:rPr>
  </w:style>
  <w:style w:type="character" w:styleId="1036" w:customStyle="1">
    <w:name w:val="称呼 字符"/>
    <w:link w:val="1035"/>
    <w:uiPriority w:val="99"/>
    <w:semiHidden/>
    <w:qFormat/>
    <w:rPr>
      <w:rFonts w:ascii="Times New Roman" w:hAnsi="Times New Roman" w:eastAsia="宋体" w:cs="Times New Roman"/>
      <w:szCs w:val="24"/>
    </w:rPr>
  </w:style>
  <w:style w:type="paragraph" w:styleId="1037" w:customStyle="1">
    <w:name w:val="正文文本 311"/>
    <w:basedOn w:val="929"/>
    <w:link w:val="1038"/>
    <w:qFormat/>
    <w:rPr>
      <w:rFonts w:ascii="仿宋_GB2312" w:hAnsi="Arial" w:eastAsia="仿宋_GB2312"/>
      <w:sz w:val="32"/>
      <w:szCs w:val="22"/>
    </w:rPr>
  </w:style>
  <w:style w:type="character" w:styleId="1038" w:customStyle="1">
    <w:name w:val="正文文本 3 字符"/>
    <w:link w:val="1037"/>
    <w:qFormat/>
    <w:rPr>
      <w:rFonts w:ascii="Times New Roman" w:hAnsi="Times New Roman" w:eastAsia="宋体" w:cs="Times New Roman"/>
      <w:sz w:val="16"/>
      <w:szCs w:val="16"/>
    </w:rPr>
  </w:style>
  <w:style w:type="paragraph" w:styleId="1039" w:customStyle="1">
    <w:name w:val="列表项目符号 31"/>
    <w:basedOn w:val="929"/>
    <w:uiPriority w:val="99"/>
    <w:unhideWhenUsed/>
    <w:qFormat/>
    <w:pPr>
      <w:contextualSpacing/>
      <w:ind w:left="1236" w:hanging="1236"/>
      <w:tabs>
        <w:tab w:val="left" w:pos="1200" w:leader="none"/>
      </w:tabs>
    </w:pPr>
  </w:style>
  <w:style w:type="paragraph" w:styleId="1040" w:customStyle="1">
    <w:name w:val="正文文本11"/>
    <w:basedOn w:val="929"/>
    <w:link w:val="1041"/>
    <w:uiPriority w:val="99"/>
    <w:qFormat/>
    <w:rPr>
      <w:rFonts w:ascii="楷体_GB2312" w:hAnsi="Arial" w:eastAsia="楷体_GB2312"/>
      <w:sz w:val="28"/>
      <w:szCs w:val="22"/>
    </w:rPr>
  </w:style>
  <w:style w:type="character" w:styleId="1041" w:customStyle="1">
    <w:name w:val="正文文本 字符"/>
    <w:link w:val="1040"/>
    <w:uiPriority w:val="99"/>
    <w:qFormat/>
    <w:rPr>
      <w:rFonts w:ascii="Times New Roman" w:hAnsi="Times New Roman" w:eastAsia="宋体" w:cs="Times New Roman"/>
      <w:szCs w:val="24"/>
    </w:rPr>
  </w:style>
  <w:style w:type="paragraph" w:styleId="1042" w:customStyle="1">
    <w:name w:val="正文文本缩进11"/>
    <w:basedOn w:val="929"/>
    <w:link w:val="1043"/>
    <w:qFormat/>
    <w:pPr>
      <w:ind w:firstLine="645"/>
    </w:pPr>
    <w:rPr>
      <w:rFonts w:ascii="楷体_GB2312" w:hAnsi="等线" w:eastAsia="楷体_GB2312"/>
      <w:sz w:val="32"/>
      <w:szCs w:val="22"/>
    </w:rPr>
  </w:style>
  <w:style w:type="character" w:styleId="1043" w:customStyle="1">
    <w:name w:val="正文文本缩进 字符"/>
    <w:link w:val="1042"/>
    <w:qFormat/>
    <w:rPr>
      <w:rFonts w:ascii="Times New Roman" w:hAnsi="Times New Roman" w:eastAsia="宋体" w:cs="Times New Roman"/>
      <w:szCs w:val="24"/>
    </w:rPr>
  </w:style>
  <w:style w:type="paragraph" w:styleId="1044" w:customStyle="1">
    <w:name w:val="列表编号 31"/>
    <w:basedOn w:val="929"/>
    <w:qFormat/>
    <w:pPr>
      <w:ind w:left="720" w:hanging="720"/>
      <w:tabs>
        <w:tab w:val="left" w:pos="1200" w:leader="none"/>
      </w:tabs>
    </w:pPr>
  </w:style>
  <w:style w:type="paragraph" w:styleId="1045" w:customStyle="1">
    <w:name w:val="列表 21"/>
    <w:basedOn w:val="929"/>
    <w:uiPriority w:val="99"/>
    <w:unhideWhenUsed/>
    <w:qFormat/>
    <w:pPr>
      <w:ind w:left="100" w:hanging="200"/>
      <w:spacing w:line="500" w:lineRule="exact"/>
    </w:pPr>
    <w:rPr>
      <w:rFonts w:ascii="Arial" w:hAnsi="Arial" w:eastAsia="仿宋" w:cs="Arial"/>
      <w:sz w:val="28"/>
    </w:rPr>
  </w:style>
  <w:style w:type="paragraph" w:styleId="1046" w:customStyle="1">
    <w:name w:val="文本块11"/>
    <w:basedOn w:val="929"/>
    <w:qFormat/>
    <w:pPr>
      <w:ind w:left="630" w:right="630"/>
      <w:jc w:val="center"/>
    </w:pPr>
    <w:rPr>
      <w:rFonts w:ascii="宋体"/>
      <w:b/>
      <w:sz w:val="32"/>
    </w:rPr>
  </w:style>
  <w:style w:type="paragraph" w:styleId="1047" w:customStyle="1">
    <w:name w:val="列表项目符号 21"/>
    <w:basedOn w:val="929"/>
    <w:qFormat/>
    <w:pPr>
      <w:ind w:left="1236" w:hanging="1236"/>
      <w:tabs>
        <w:tab w:val="left" w:pos="780" w:leader="none"/>
      </w:tabs>
    </w:pPr>
  </w:style>
  <w:style w:type="paragraph" w:styleId="1048" w:customStyle="1">
    <w:name w:val="HTML 地址1"/>
    <w:basedOn w:val="929"/>
    <w:link w:val="1049"/>
    <w:qFormat/>
    <w:rPr>
      <w:rFonts w:ascii="等线" w:hAnsi="等线" w:eastAsia="Arial"/>
      <w:i/>
      <w:iCs/>
    </w:rPr>
  </w:style>
  <w:style w:type="character" w:styleId="1049" w:customStyle="1">
    <w:name w:val="HTML 地址 字符1"/>
    <w:link w:val="1048"/>
    <w:uiPriority w:val="99"/>
    <w:semiHidden/>
    <w:qFormat/>
    <w:rPr>
      <w:rFonts w:ascii="Times New Roman" w:hAnsi="Times New Roman" w:eastAsia="宋体" w:cs="Times New Roman"/>
      <w:i/>
      <w:iCs/>
      <w:szCs w:val="24"/>
    </w:rPr>
  </w:style>
  <w:style w:type="paragraph" w:styleId="1050" w:customStyle="1">
    <w:name w:val="索引 41"/>
    <w:basedOn w:val="929"/>
    <w:next w:val="929"/>
    <w:unhideWhenUsed/>
    <w:qFormat/>
    <w:pPr>
      <w:ind w:left="600"/>
    </w:pPr>
  </w:style>
  <w:style w:type="paragraph" w:styleId="1051" w:customStyle="1">
    <w:name w:val="纯文本11"/>
    <w:basedOn w:val="929"/>
    <w:link w:val="1052"/>
    <w:qFormat/>
    <w:rPr>
      <w:rFonts w:ascii="宋体" w:hAnsi="Courier New" w:eastAsia="Arial" w:cs="Courier New"/>
      <w:szCs w:val="21"/>
    </w:rPr>
  </w:style>
  <w:style w:type="character" w:styleId="1052" w:customStyle="1">
    <w:name w:val="纯文本 字符"/>
    <w:link w:val="1051"/>
    <w:qFormat/>
    <w:rPr>
      <w:rFonts w:ascii="宋体" w:hAnsi="Courier New" w:eastAsia="宋体" w:cs="Courier New"/>
      <w:szCs w:val="21"/>
    </w:rPr>
  </w:style>
  <w:style w:type="paragraph" w:styleId="1053" w:customStyle="1">
    <w:name w:val="列表项目符号 51"/>
    <w:basedOn w:val="929"/>
    <w:qFormat/>
    <w:pPr>
      <w:spacing w:line="312" w:lineRule="atLeast"/>
    </w:pPr>
    <w:rPr>
      <w:szCs w:val="20"/>
    </w:rPr>
  </w:style>
  <w:style w:type="paragraph" w:styleId="1054" w:customStyle="1">
    <w:name w:val="索引 31"/>
    <w:basedOn w:val="929"/>
    <w:next w:val="929"/>
    <w:qFormat/>
    <w:pPr>
      <w:ind w:left="630" w:hanging="210"/>
      <w:jc w:val="left"/>
    </w:pPr>
    <w:rPr>
      <w:rFonts w:ascii="Calibri" w:hAnsi="Calibri"/>
      <w:sz w:val="20"/>
      <w:szCs w:val="20"/>
    </w:rPr>
  </w:style>
  <w:style w:type="paragraph" w:styleId="1055" w:customStyle="1">
    <w:name w:val="日期11"/>
    <w:basedOn w:val="929"/>
    <w:next w:val="929"/>
    <w:link w:val="1056"/>
    <w:qFormat/>
    <w:pPr>
      <w:ind w:left="100"/>
    </w:pPr>
    <w:rPr>
      <w:rFonts w:ascii="仿宋_GB2312" w:hAnsi="等线" w:eastAsia="仿宋_GB2312"/>
      <w:b/>
      <w:sz w:val="36"/>
    </w:rPr>
  </w:style>
  <w:style w:type="character" w:styleId="1056" w:customStyle="1">
    <w:name w:val="日期 字符"/>
    <w:link w:val="1055"/>
    <w:qFormat/>
    <w:rPr>
      <w:rFonts w:ascii="Times New Roman" w:hAnsi="Times New Roman" w:eastAsia="宋体" w:cs="Times New Roman"/>
      <w:szCs w:val="24"/>
    </w:rPr>
  </w:style>
  <w:style w:type="paragraph" w:styleId="1057" w:customStyle="1">
    <w:name w:val="正文文本缩进 211"/>
    <w:basedOn w:val="929"/>
    <w:link w:val="1058"/>
    <w:qFormat/>
    <w:pPr>
      <w:ind w:firstLine="560"/>
      <w:spacing w:line="520" w:lineRule="exact"/>
    </w:pPr>
    <w:rPr>
      <w:rFonts w:ascii="楷体_GB2312" w:hAnsi="等线" w:eastAsia="楷体_GB2312"/>
      <w:sz w:val="28"/>
      <w:szCs w:val="28"/>
    </w:rPr>
  </w:style>
  <w:style w:type="character" w:styleId="1058" w:customStyle="1">
    <w:name w:val="正文文本缩进 2 字符"/>
    <w:link w:val="1057"/>
    <w:qFormat/>
    <w:rPr>
      <w:rFonts w:ascii="Times New Roman" w:hAnsi="Times New Roman" w:eastAsia="宋体" w:cs="Times New Roman"/>
      <w:szCs w:val="24"/>
    </w:rPr>
  </w:style>
  <w:style w:type="paragraph" w:styleId="1059" w:customStyle="1">
    <w:name w:val="尾注文本1"/>
    <w:basedOn w:val="929"/>
    <w:link w:val="1060"/>
    <w:qFormat/>
    <w:pPr>
      <w:jc w:val="left"/>
    </w:pPr>
    <w:rPr>
      <w:rFonts w:ascii="等线" w:hAnsi="等线" w:eastAsia="Arial"/>
      <w:lang w:val="zh-CN"/>
    </w:rPr>
  </w:style>
  <w:style w:type="character" w:styleId="1060" w:customStyle="1">
    <w:name w:val="尾注文本 字符"/>
    <w:link w:val="1059"/>
    <w:uiPriority w:val="99"/>
    <w:qFormat/>
    <w:rPr>
      <w:rFonts w:ascii="Times New Roman" w:hAnsi="Times New Roman" w:eastAsia="宋体" w:cs="Times New Roman"/>
      <w:szCs w:val="24"/>
    </w:rPr>
  </w:style>
  <w:style w:type="paragraph" w:styleId="1061" w:customStyle="1">
    <w:name w:val="批注框文本1"/>
    <w:basedOn w:val="929"/>
    <w:link w:val="1062"/>
    <w:uiPriority w:val="99"/>
    <w:qFormat/>
    <w:rPr>
      <w:rFonts w:ascii="等线" w:hAnsi="等线" w:eastAsia="Arial"/>
      <w:sz w:val="18"/>
      <w:szCs w:val="18"/>
    </w:rPr>
  </w:style>
  <w:style w:type="character" w:styleId="1062" w:customStyle="1">
    <w:name w:val="批注框文本 字符"/>
    <w:link w:val="1061"/>
    <w:uiPriority w:val="99"/>
    <w:qFormat/>
    <w:rPr>
      <w:rFonts w:ascii="Times New Roman" w:hAnsi="Times New Roman" w:eastAsia="宋体" w:cs="Times New Roman"/>
      <w:sz w:val="18"/>
      <w:szCs w:val="18"/>
    </w:rPr>
  </w:style>
  <w:style w:type="paragraph" w:styleId="1063" w:customStyle="1">
    <w:name w:val="页脚1"/>
    <w:basedOn w:val="929"/>
    <w:link w:val="1064"/>
    <w:unhideWhenUsed/>
    <w:qFormat/>
    <w:pPr>
      <w:jc w:val="left"/>
      <w:tabs>
        <w:tab w:val="center" w:pos="4153" w:leader="none"/>
        <w:tab w:val="right" w:pos="8306" w:leader="none"/>
      </w:tabs>
    </w:pPr>
    <w:rPr>
      <w:sz w:val="18"/>
      <w:szCs w:val="18"/>
    </w:rPr>
  </w:style>
  <w:style w:type="character" w:styleId="1064" w:customStyle="1">
    <w:name w:val="页脚 字符2"/>
    <w:link w:val="1063"/>
    <w:uiPriority w:val="99"/>
    <w:qFormat/>
    <w:rPr>
      <w:rFonts w:ascii="Times New Roman" w:hAnsi="Times New Roman" w:eastAsia="宋体" w:cs="Times New Roman"/>
      <w:sz w:val="18"/>
      <w:szCs w:val="18"/>
    </w:rPr>
  </w:style>
  <w:style w:type="paragraph" w:styleId="1065" w:customStyle="1">
    <w:name w:val="页眉1"/>
    <w:basedOn w:val="929"/>
    <w:link w:val="106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66" w:customStyle="1">
    <w:name w:val="页眉 字符2"/>
    <w:link w:val="1065"/>
    <w:uiPriority w:val="99"/>
    <w:qFormat/>
    <w:rPr>
      <w:rFonts w:ascii="Times New Roman" w:hAnsi="Times New Roman" w:eastAsia="宋体" w:cs="Times New Roman"/>
      <w:sz w:val="18"/>
      <w:szCs w:val="18"/>
    </w:rPr>
  </w:style>
  <w:style w:type="paragraph" w:styleId="1067" w:customStyle="1">
    <w:name w:val="索引标题1"/>
    <w:basedOn w:val="929"/>
    <w:next w:val="1068"/>
    <w:unhideWhenUsed/>
    <w:qFormat/>
    <w:pPr>
      <w:spacing w:line="300" w:lineRule="auto"/>
    </w:pPr>
    <w:rPr>
      <w:rFonts w:eastAsia="楷体_GB2312"/>
      <w:sz w:val="24"/>
    </w:rPr>
  </w:style>
  <w:style w:type="paragraph" w:styleId="1068" w:customStyle="1">
    <w:name w:val="索引 111"/>
    <w:basedOn w:val="929"/>
    <w:next w:val="929"/>
    <w:unhideWhenUsed/>
    <w:qFormat/>
  </w:style>
  <w:style w:type="paragraph" w:styleId="1069" w:customStyle="1">
    <w:name w:val="副标题1"/>
    <w:basedOn w:val="929"/>
    <w:next w:val="929"/>
    <w:link w:val="1070"/>
    <w:qFormat/>
    <w:pPr>
      <w:jc w:val="center"/>
      <w:spacing w:before="240" w:after="60" w:line="312" w:lineRule="auto"/>
      <w:outlineLvl w:val="1"/>
    </w:pPr>
    <w:rPr>
      <w:rFonts w:ascii="等线" w:hAnsi="等线" w:eastAsia="Arial"/>
      <w:b/>
      <w:bCs/>
      <w:sz w:val="32"/>
      <w:szCs w:val="32"/>
    </w:rPr>
  </w:style>
  <w:style w:type="character" w:styleId="1070" w:customStyle="1">
    <w:name w:val="副标题 字符"/>
    <w:link w:val="1069"/>
    <w:uiPriority w:val="11"/>
    <w:qFormat/>
    <w:rPr>
      <w:rFonts w:ascii="等线 Light" w:hAnsi="等线 Light" w:eastAsia="宋体" w:cs="Times New Roman"/>
      <w:b/>
      <w:bCs/>
      <w:sz w:val="32"/>
      <w:szCs w:val="32"/>
    </w:rPr>
  </w:style>
  <w:style w:type="paragraph" w:styleId="1071" w:customStyle="1">
    <w:name w:val="脚注文本1"/>
    <w:basedOn w:val="929"/>
    <w:link w:val="1072"/>
    <w:unhideWhenUsed/>
    <w:qFormat/>
    <w:pPr>
      <w:jc w:val="left"/>
    </w:pPr>
    <w:rPr>
      <w:rFonts w:ascii="Calibri" w:hAnsi="Calibri" w:eastAsia="Arial"/>
      <w:sz w:val="18"/>
      <w:szCs w:val="18"/>
    </w:rPr>
  </w:style>
  <w:style w:type="character" w:styleId="1072" w:customStyle="1">
    <w:name w:val="脚注文本 字符1"/>
    <w:link w:val="1071"/>
    <w:uiPriority w:val="99"/>
    <w:semiHidden/>
    <w:qFormat/>
    <w:rPr>
      <w:rFonts w:ascii="Times New Roman" w:hAnsi="Times New Roman" w:eastAsia="宋体" w:cs="Times New Roman"/>
      <w:sz w:val="18"/>
      <w:szCs w:val="18"/>
    </w:rPr>
  </w:style>
  <w:style w:type="paragraph" w:styleId="1073" w:customStyle="1">
    <w:name w:val="正文文本缩进 311"/>
    <w:basedOn w:val="929"/>
    <w:link w:val="1074"/>
    <w:qFormat/>
    <w:pPr>
      <w:ind w:left="520" w:firstLine="425"/>
      <w:jc w:val="center"/>
    </w:pPr>
    <w:rPr>
      <w:rFonts w:ascii="Arial Unicode MS" w:hAnsi="Arial" w:eastAsia="Arial Unicode MS"/>
      <w:sz w:val="36"/>
      <w:szCs w:val="22"/>
    </w:rPr>
  </w:style>
  <w:style w:type="character" w:styleId="1074" w:customStyle="1">
    <w:name w:val="正文文本缩进 3 字符"/>
    <w:link w:val="1073"/>
    <w:qFormat/>
    <w:rPr>
      <w:rFonts w:ascii="Times New Roman" w:hAnsi="Times New Roman" w:eastAsia="宋体" w:cs="Times New Roman"/>
      <w:sz w:val="16"/>
      <w:szCs w:val="16"/>
    </w:rPr>
  </w:style>
  <w:style w:type="paragraph" w:styleId="1075" w:customStyle="1">
    <w:name w:val="索引 71"/>
    <w:basedOn w:val="929"/>
    <w:next w:val="929"/>
    <w:qFormat/>
    <w:pPr>
      <w:ind w:left="1470" w:hanging="210"/>
      <w:jc w:val="left"/>
    </w:pPr>
    <w:rPr>
      <w:rFonts w:ascii="Calibri" w:hAnsi="Calibri"/>
      <w:sz w:val="20"/>
      <w:szCs w:val="20"/>
    </w:rPr>
  </w:style>
  <w:style w:type="paragraph" w:styleId="1076" w:customStyle="1">
    <w:name w:val="索引 91"/>
    <w:basedOn w:val="929"/>
    <w:next w:val="929"/>
    <w:qFormat/>
    <w:pPr>
      <w:ind w:left="1890" w:hanging="210"/>
      <w:jc w:val="left"/>
    </w:pPr>
    <w:rPr>
      <w:rFonts w:ascii="Calibri" w:hAnsi="Calibri"/>
      <w:sz w:val="20"/>
      <w:szCs w:val="20"/>
    </w:rPr>
  </w:style>
  <w:style w:type="paragraph" w:styleId="1077" w:customStyle="1">
    <w:name w:val="图表目录11"/>
    <w:basedOn w:val="929"/>
    <w:next w:val="929"/>
    <w:unhideWhenUsed/>
    <w:qFormat/>
    <w:pPr>
      <w:ind w:left="420" w:hanging="420"/>
      <w:jc w:val="left"/>
      <w:spacing w:line="500" w:lineRule="exact"/>
    </w:pPr>
    <w:rPr>
      <w:rFonts w:ascii="Calibri" w:hAnsi="Calibri" w:eastAsia="仿宋"/>
      <w:smallCaps/>
      <w:sz w:val="20"/>
      <w:szCs w:val="20"/>
    </w:rPr>
  </w:style>
  <w:style w:type="paragraph" w:styleId="1078" w:customStyle="1">
    <w:name w:val="正文文本 211"/>
    <w:basedOn w:val="929"/>
    <w:link w:val="1079"/>
    <w:qFormat/>
    <w:pPr>
      <w:spacing w:after="120" w:line="480" w:lineRule="auto"/>
    </w:pPr>
    <w:rPr>
      <w:rFonts w:ascii="等线" w:hAnsi="等线" w:eastAsia="Arial"/>
    </w:rPr>
  </w:style>
  <w:style w:type="character" w:styleId="1079" w:customStyle="1">
    <w:name w:val="正文文本 2 字符"/>
    <w:link w:val="1078"/>
    <w:qFormat/>
    <w:rPr>
      <w:rFonts w:ascii="Times New Roman" w:hAnsi="Times New Roman" w:eastAsia="宋体" w:cs="Times New Roman"/>
      <w:szCs w:val="24"/>
    </w:rPr>
  </w:style>
  <w:style w:type="paragraph" w:styleId="1080" w:customStyle="1">
    <w:name w:val="HTML 预设格式1"/>
    <w:basedOn w:val="929"/>
    <w:link w:val="1081"/>
    <w:qFormat/>
    <w:rPr>
      <w:rFonts w:ascii="Courier New" w:hAnsi="Courier New" w:eastAsia="Arial" w:cs="Courier New"/>
      <w:szCs w:val="22"/>
    </w:rPr>
  </w:style>
  <w:style w:type="character" w:styleId="1081" w:customStyle="1">
    <w:name w:val="HTML 预设格式 字符1"/>
    <w:link w:val="1080"/>
    <w:uiPriority w:val="99"/>
    <w:semiHidden/>
    <w:qFormat/>
    <w:rPr>
      <w:rFonts w:ascii="Courier New" w:hAnsi="Courier New" w:eastAsia="宋体" w:cs="Courier New"/>
      <w:sz w:val="20"/>
      <w:szCs w:val="20"/>
    </w:rPr>
  </w:style>
  <w:style w:type="paragraph" w:styleId="1082" w:customStyle="1">
    <w:name w:val="普通(网站)11"/>
    <w:basedOn w:val="929"/>
    <w:link w:val="1083"/>
    <w:qFormat/>
    <w:pPr>
      <w:jc w:val="left"/>
      <w:spacing w:before="100" w:beforeAutospacing="1" w:after="100" w:afterAutospacing="1"/>
      <w:widowControl/>
    </w:pPr>
    <w:rPr>
      <w:rFonts w:ascii="宋体" w:hAnsi="宋体" w:eastAsia="Arial" w:cs="宋体"/>
      <w:color w:val="000000"/>
      <w:sz w:val="24"/>
    </w:rPr>
  </w:style>
  <w:style w:type="character" w:styleId="1083" w:customStyle="1">
    <w:name w:val="普通(网站) 字符"/>
    <w:link w:val="1082"/>
    <w:qFormat/>
    <w:rPr>
      <w:rFonts w:ascii="宋体" w:hAnsi="宋体" w:cs="宋体"/>
      <w:color w:val="000000"/>
      <w:sz w:val="24"/>
      <w:szCs w:val="24"/>
    </w:rPr>
  </w:style>
  <w:style w:type="paragraph" w:styleId="1084" w:customStyle="1">
    <w:name w:val="索引 21"/>
    <w:basedOn w:val="929"/>
    <w:next w:val="929"/>
    <w:qFormat/>
    <w:pPr>
      <w:ind w:left="420" w:hanging="210"/>
      <w:jc w:val="left"/>
    </w:pPr>
    <w:rPr>
      <w:rFonts w:ascii="Calibri" w:hAnsi="Calibri"/>
      <w:sz w:val="20"/>
      <w:szCs w:val="20"/>
    </w:rPr>
  </w:style>
  <w:style w:type="paragraph" w:styleId="1085" w:customStyle="1">
    <w:name w:val="标题12"/>
    <w:basedOn w:val="929"/>
    <w:next w:val="929"/>
    <w:link w:val="1086"/>
    <w:uiPriority w:val="10"/>
    <w:qFormat/>
    <w:pPr>
      <w:jc w:val="center"/>
      <w:spacing w:before="240" w:after="60"/>
      <w:outlineLvl w:val="0"/>
    </w:pPr>
    <w:rPr>
      <w:rFonts w:ascii="Cambria" w:hAnsi="Cambria" w:eastAsia="Arial"/>
      <w:b/>
      <w:bCs/>
      <w:sz w:val="32"/>
      <w:szCs w:val="32"/>
    </w:rPr>
  </w:style>
  <w:style w:type="character" w:styleId="1086" w:customStyle="1">
    <w:name w:val="标题 字符"/>
    <w:link w:val="1085"/>
    <w:uiPriority w:val="10"/>
    <w:qFormat/>
    <w:rPr>
      <w:rFonts w:ascii="等线 Light" w:hAnsi="等线 Light" w:eastAsia="宋体" w:cs="Times New Roman"/>
      <w:b/>
      <w:bCs/>
      <w:sz w:val="32"/>
      <w:szCs w:val="32"/>
    </w:rPr>
  </w:style>
  <w:style w:type="paragraph" w:styleId="1087" w:customStyle="1">
    <w:name w:val="批注主题11"/>
    <w:basedOn w:val="1032"/>
    <w:next w:val="1032"/>
    <w:link w:val="1088"/>
    <w:uiPriority w:val="99"/>
    <w:qFormat/>
    <w:rPr>
      <w:b/>
      <w:bCs/>
    </w:rPr>
  </w:style>
  <w:style w:type="character" w:styleId="1088" w:customStyle="1">
    <w:name w:val="批注主题 字符"/>
    <w:link w:val="1087"/>
    <w:uiPriority w:val="99"/>
    <w:qFormat/>
    <w:rPr>
      <w:rFonts w:ascii="Times New Roman" w:hAnsi="Times New Roman" w:eastAsia="宋体" w:cs="Times New Roman"/>
      <w:b/>
      <w:bCs/>
      <w:szCs w:val="24"/>
    </w:rPr>
  </w:style>
  <w:style w:type="paragraph" w:styleId="1089" w:customStyle="1">
    <w:name w:val="正文文本首行缩进1"/>
    <w:basedOn w:val="1040"/>
    <w:link w:val="1090"/>
    <w:unhideWhenUsed/>
    <w:qFormat/>
    <w:pPr>
      <w:ind w:firstLine="420"/>
      <w:spacing w:after="120"/>
    </w:pPr>
    <w:rPr>
      <w:rFonts w:ascii="Arial" w:eastAsia="Arial"/>
      <w:sz w:val="21"/>
      <w:szCs w:val="21"/>
    </w:rPr>
  </w:style>
  <w:style w:type="character" w:styleId="1090" w:customStyle="1">
    <w:name w:val="正文文本首行缩进 字符"/>
    <w:link w:val="1089"/>
    <w:uiPriority w:val="99"/>
    <w:semiHidden/>
    <w:qFormat/>
    <w:rPr>
      <w:rFonts w:ascii="Times New Roman" w:hAnsi="Times New Roman" w:eastAsia="宋体" w:cs="Times New Roman"/>
      <w:szCs w:val="24"/>
    </w:rPr>
  </w:style>
  <w:style w:type="paragraph" w:styleId="1091" w:customStyle="1">
    <w:name w:val="正文文本首行缩进 21"/>
    <w:basedOn w:val="1042"/>
    <w:link w:val="1092"/>
    <w:unhideWhenUsed/>
    <w:qFormat/>
    <w:pPr>
      <w:ind w:left="420" w:firstLine="420"/>
      <w:spacing w:after="120"/>
    </w:pPr>
    <w:rPr>
      <w:rFonts w:ascii="Arial" w:hAnsi="Arial" w:eastAsia="方正仿宋_GBK" w:cs="Arial"/>
      <w:sz w:val="21"/>
      <w:szCs w:val="24"/>
    </w:rPr>
  </w:style>
  <w:style w:type="character" w:styleId="1092" w:customStyle="1">
    <w:name w:val="正文文本首行缩进 2 字符"/>
    <w:link w:val="1091"/>
    <w:uiPriority w:val="99"/>
    <w:semiHidden/>
    <w:qFormat/>
    <w:rPr>
      <w:rFonts w:ascii="Times New Roman" w:hAnsi="Times New Roman" w:eastAsia="宋体" w:cs="Times New Roman"/>
      <w:szCs w:val="24"/>
    </w:rPr>
  </w:style>
  <w:style w:type="table" w:styleId="1093" w:customStyle="1">
    <w:name w:val="网格型121"/>
    <w:basedOn w:val="1009"/>
    <w:uiPriority w:val="59"/>
    <w:unhideWhenUsed/>
    <w:qFormat/>
    <w:tblPr>
      <w:tblCellMar>
        <w:left w:w="0" w:type="dxa"/>
        <w:top w:w="0" w:type="dxa"/>
        <w:right w:w="0" w:type="dxa"/>
        <w:bottom w:w="0" w:type="dxa"/>
      </w:tblCellMar>
    </w:tblPr>
  </w:style>
  <w:style w:type="table" w:styleId="1094" w:customStyle="1">
    <w:name w:val="表格主题1"/>
    <w:basedOn w:val="1009"/>
    <w:qFormat/>
    <w:pPr>
      <w:jc w:val="both"/>
      <w:widowControl w:val="off"/>
    </w:pPr>
    <w:tblPr>
      <w:tblCellMar>
        <w:left w:w="0" w:type="dxa"/>
        <w:top w:w="0" w:type="dxa"/>
        <w:right w:w="0" w:type="dxa"/>
        <w:bottom w:w="0" w:type="dxa"/>
      </w:tblCellMar>
    </w:tblPr>
  </w:style>
  <w:style w:type="table" w:styleId="1095" w:customStyle="1">
    <w:name w:val="典雅型1"/>
    <w:basedOn w:val="1009"/>
    <w:unhideWhenUsed/>
    <w:qFormat/>
    <w:pPr>
      <w:jc w:val="both"/>
      <w:widowControl w:val="off"/>
    </w:pPr>
    <w:tblPr>
      <w:tblCellMar>
        <w:left w:w="0" w:type="dxa"/>
        <w:top w:w="0" w:type="dxa"/>
        <w:right w:w="0" w:type="dxa"/>
        <w:bottom w:w="0" w:type="dxa"/>
      </w:tblCellMar>
    </w:tblPr>
  </w:style>
  <w:style w:type="character" w:styleId="1096" w:customStyle="1">
    <w:name w:val="要点1"/>
    <w:uiPriority w:val="22"/>
    <w:qFormat/>
    <w:rPr>
      <w:b/>
      <w:bCs/>
    </w:rPr>
  </w:style>
  <w:style w:type="character" w:styleId="1097" w:customStyle="1">
    <w:name w:val="尾注引用1"/>
    <w:qFormat/>
    <w:rPr>
      <w:vertAlign w:val="superscript"/>
    </w:rPr>
  </w:style>
  <w:style w:type="character" w:styleId="1098" w:customStyle="1">
    <w:name w:val="页码11"/>
    <w:qFormat/>
  </w:style>
  <w:style w:type="character" w:styleId="1099" w:customStyle="1">
    <w:name w:val="访问过的超链接1"/>
    <w:uiPriority w:val="99"/>
    <w:unhideWhenUsed/>
    <w:qFormat/>
    <w:rPr>
      <w:color w:val="954f72"/>
      <w:u w:val="single"/>
    </w:rPr>
  </w:style>
  <w:style w:type="character" w:styleId="1100" w:customStyle="1">
    <w:name w:val="强调1"/>
    <w:qFormat/>
    <w:rPr>
      <w:color w:val="cc0000"/>
    </w:rPr>
  </w:style>
  <w:style w:type="character" w:styleId="1101" w:customStyle="1">
    <w:name w:val="HTML 定义1"/>
    <w:unhideWhenUsed/>
    <w:qFormat/>
  </w:style>
  <w:style w:type="character" w:styleId="1102" w:customStyle="1">
    <w:name w:val="HTML 打字机1"/>
    <w:unhideWhenUsed/>
    <w:qFormat/>
    <w:rPr>
      <w:rFonts w:ascii="Courier New" w:hAnsi="Courier New" w:eastAsia="Courier New" w:cs="Courier New"/>
      <w:sz w:val="24"/>
      <w:szCs w:val="24"/>
    </w:rPr>
  </w:style>
  <w:style w:type="character" w:styleId="1103" w:customStyle="1">
    <w:name w:val="HTML 缩写1"/>
    <w:qFormat/>
  </w:style>
  <w:style w:type="character" w:styleId="1104" w:customStyle="1">
    <w:name w:val="HTML 变量1"/>
    <w:unhideWhenUsed/>
    <w:qFormat/>
  </w:style>
  <w:style w:type="character" w:styleId="1105" w:customStyle="1">
    <w:name w:val="超链接1"/>
    <w:uiPriority w:val="99"/>
    <w:qFormat/>
    <w:rPr>
      <w:color w:val="0000ff"/>
      <w:u w:val="none"/>
    </w:rPr>
  </w:style>
  <w:style w:type="character" w:styleId="1106" w:customStyle="1">
    <w:name w:val="HTML 代码1"/>
    <w:unhideWhenUsed/>
    <w:qFormat/>
    <w:rPr>
      <w:rFonts w:ascii="Courier New" w:hAnsi="Courier New" w:eastAsia="Courier New" w:cs="Courier New"/>
      <w:sz w:val="24"/>
      <w:szCs w:val="24"/>
    </w:rPr>
  </w:style>
  <w:style w:type="character" w:styleId="1107" w:customStyle="1">
    <w:name w:val="批注引用11"/>
    <w:uiPriority w:val="99"/>
    <w:qFormat/>
    <w:rPr>
      <w:sz w:val="21"/>
      <w:szCs w:val="21"/>
    </w:rPr>
  </w:style>
  <w:style w:type="character" w:styleId="1108" w:customStyle="1">
    <w:name w:val="HTML 引文1"/>
    <w:unhideWhenUsed/>
    <w:qFormat/>
  </w:style>
  <w:style w:type="character" w:styleId="1109" w:customStyle="1">
    <w:name w:val="脚注引用1"/>
    <w:unhideWhenUsed/>
    <w:qFormat/>
    <w:rPr>
      <w:vertAlign w:val="superscript"/>
    </w:rPr>
  </w:style>
  <w:style w:type="character" w:styleId="1110" w:customStyle="1">
    <w:name w:val="HTML 键盘1"/>
    <w:unhideWhenUsed/>
    <w:qFormat/>
    <w:rPr>
      <w:rFonts w:ascii="Courier New" w:hAnsi="Courier New" w:eastAsia="Courier New" w:cs="Courier New"/>
      <w:sz w:val="24"/>
      <w:szCs w:val="24"/>
    </w:rPr>
  </w:style>
  <w:style w:type="character" w:styleId="1111" w:customStyle="1">
    <w:name w:val="HTML 样本1"/>
    <w:unhideWhenUsed/>
    <w:qFormat/>
    <w:rPr>
      <w:rFonts w:ascii="Courier New" w:hAnsi="Courier New" w:eastAsia="Courier New" w:cs="Courier New"/>
    </w:rPr>
  </w:style>
  <w:style w:type="character" w:styleId="1112" w:customStyle="1">
    <w:name w:val="标题 4 Char"/>
    <w:qFormat/>
    <w:rPr>
      <w:rFonts w:ascii="等线 Light" w:hAnsi="等线 Light" w:eastAsia="Arial" w:cs="Times New Roman"/>
      <w:b/>
      <w:bCs/>
      <w:sz w:val="28"/>
      <w:szCs w:val="28"/>
    </w:rPr>
  </w:style>
  <w:style w:type="character" w:styleId="1113" w:customStyle="1">
    <w:name w:val="标题 字符1"/>
    <w:qFormat/>
    <w:rPr>
      <w:rFonts w:ascii="宋体" w:hAnsi="宋体" w:eastAsia="方正小标宋_GBK" w:cs="Times New Roman"/>
      <w:color w:val="000000"/>
      <w:sz w:val="52"/>
      <w:szCs w:val="52"/>
    </w:rPr>
  </w:style>
  <w:style w:type="character" w:styleId="1114" w:customStyle="1">
    <w:name w:val="14_black1"/>
    <w:qFormat/>
    <w:rPr>
      <w:color w:val="000000"/>
      <w:sz w:val="23"/>
      <w:szCs w:val="23"/>
    </w:rPr>
  </w:style>
  <w:style w:type="character" w:styleId="1115" w:customStyle="1">
    <w:name w:val="页眉 Char1"/>
    <w:qFormat/>
    <w:rPr>
      <w:sz w:val="18"/>
      <w:szCs w:val="18"/>
    </w:rPr>
  </w:style>
  <w:style w:type="character" w:styleId="1116" w:customStyle="1">
    <w:name w:val="Table Heading Char"/>
    <w:qFormat/>
    <w:rPr>
      <w:rFonts w:ascii="Book Antiqua" w:hAnsi="Book Antiqua" w:eastAsia="黑体"/>
      <w:bCs/>
      <w:sz w:val="21"/>
      <w:szCs w:val="21"/>
    </w:rPr>
  </w:style>
  <w:style w:type="character" w:styleId="1117" w:customStyle="1">
    <w:name w:val="样式6 Char Char"/>
    <w:link w:val="1118"/>
    <w:qFormat/>
    <w:rPr>
      <w:rFonts w:ascii="宋体" w:hAnsi="宋体"/>
      <w:sz w:val="28"/>
      <w:szCs w:val="28"/>
    </w:rPr>
  </w:style>
  <w:style w:type="paragraph" w:styleId="1118" w:customStyle="1">
    <w:name w:val="样式6"/>
    <w:basedOn w:val="929"/>
    <w:link w:val="1117"/>
    <w:qFormat/>
    <w:pPr>
      <w:ind w:left="980" w:hanging="420"/>
      <w:spacing w:line="360" w:lineRule="auto"/>
    </w:pPr>
    <w:rPr>
      <w:rFonts w:ascii="宋体" w:hAnsi="宋体" w:eastAsia="Arial"/>
      <w:sz w:val="28"/>
      <w:szCs w:val="28"/>
    </w:rPr>
  </w:style>
  <w:style w:type="character" w:styleId="1119" w:customStyle="1">
    <w:name w:val="p0 Char"/>
    <w:link w:val="1120"/>
    <w:qFormat/>
    <w:rPr>
      <w:szCs w:val="21"/>
    </w:rPr>
  </w:style>
  <w:style w:type="paragraph" w:styleId="1120" w:customStyle="1">
    <w:name w:val="p0"/>
    <w:basedOn w:val="929"/>
    <w:link w:val="1119"/>
    <w:qFormat/>
    <w:pPr>
      <w:widowControl/>
    </w:pPr>
    <w:rPr>
      <w:rFonts w:ascii="等线" w:hAnsi="等线" w:eastAsia="Arial"/>
      <w:szCs w:val="21"/>
    </w:rPr>
  </w:style>
  <w:style w:type="character" w:styleId="1121" w:customStyle="1">
    <w:name w:val="EmailStyle891"/>
    <w:qFormat/>
    <w:rPr>
      <w:rFonts w:ascii="Arial" w:hAnsi="Arial" w:eastAsia="宋体" w:cs="Arial"/>
      <w:color w:val="000000"/>
      <w:sz w:val="20"/>
    </w:rPr>
  </w:style>
  <w:style w:type="character" w:styleId="1122" w:customStyle="1">
    <w:name w:val="一级条标题 Char Char"/>
    <w:link w:val="1123"/>
    <w:qFormat/>
    <w:rPr>
      <w:rFonts w:ascii="黑体" w:eastAsia="黑体"/>
    </w:rPr>
  </w:style>
  <w:style w:type="paragraph" w:styleId="1123" w:customStyle="1">
    <w:name w:val="一级条标题"/>
    <w:basedOn w:val="1124"/>
    <w:next w:val="1125"/>
    <w:link w:val="1122"/>
    <w:qFormat/>
    <w:pPr>
      <w:ind w:left="420" w:hanging="420"/>
      <w:outlineLvl w:val="2"/>
    </w:pPr>
  </w:style>
  <w:style w:type="paragraph" w:styleId="1124" w:customStyle="1">
    <w:name w:val="章标题"/>
    <w:next w:val="1125"/>
    <w:link w:val="1126"/>
    <w:qFormat/>
    <w:pPr>
      <w:ind w:left="780" w:hanging="360"/>
      <w:jc w:val="both"/>
      <w:tabs>
        <w:tab w:val="left" w:pos="567" w:leader="none"/>
        <w:tab w:val="left" w:pos="780" w:leader="none"/>
      </w:tabs>
      <w:outlineLvl w:val="1"/>
    </w:pPr>
    <w:rPr>
      <w:rFonts w:ascii="黑体" w:hAnsi="等线" w:eastAsia="黑体"/>
      <w:sz w:val="21"/>
      <w:szCs w:val="22"/>
    </w:rPr>
  </w:style>
  <w:style w:type="paragraph" w:styleId="1125" w:customStyle="1">
    <w:name w:val="段"/>
    <w:qFormat/>
    <w:pPr>
      <w:ind w:firstLine="200"/>
      <w:jc w:val="both"/>
    </w:pPr>
    <w:rPr>
      <w:rFonts w:ascii="宋体"/>
      <w:sz w:val="21"/>
    </w:rPr>
  </w:style>
  <w:style w:type="character" w:styleId="1126" w:customStyle="1">
    <w:name w:val="章标题 Char"/>
    <w:link w:val="1124"/>
    <w:qFormat/>
    <w:rPr>
      <w:rFonts w:ascii="黑体" w:eastAsia="黑体"/>
    </w:rPr>
  </w:style>
  <w:style w:type="character" w:styleId="1127" w:customStyle="1">
    <w:name w:val="WW8Num35z2"/>
    <w:qFormat/>
    <w:rPr>
      <w:rFonts w:ascii="StarSymbol" w:hAnsi="StarSymbol" w:cs="StarSymbol"/>
      <w:sz w:val="18"/>
      <w:szCs w:val="18"/>
    </w:rPr>
  </w:style>
  <w:style w:type="character" w:styleId="1128" w:customStyle="1">
    <w:name w:val="段落 Char1"/>
    <w:link w:val="1129"/>
    <w:qFormat/>
    <w:rPr>
      <w:rFonts w:eastAsia="仿宋_GB2312"/>
      <w:sz w:val="24"/>
      <w:szCs w:val="24"/>
    </w:rPr>
  </w:style>
  <w:style w:type="paragraph" w:styleId="1129" w:customStyle="1">
    <w:name w:val="段落"/>
    <w:link w:val="1128"/>
    <w:qFormat/>
    <w:pPr>
      <w:ind w:firstLine="420"/>
      <w:jc w:val="both"/>
      <w:spacing w:before="120" w:after="120" w:line="360" w:lineRule="auto"/>
    </w:pPr>
    <w:rPr>
      <w:rFonts w:ascii="等线" w:hAnsi="等线" w:eastAsia="仿宋_GB2312"/>
      <w:sz w:val="24"/>
      <w:szCs w:val="24"/>
    </w:rPr>
  </w:style>
  <w:style w:type="character" w:styleId="1130" w:customStyle="1">
    <w:name w:val="正文首行缩进 Char4"/>
    <w:qFormat/>
    <w:rPr>
      <w:rFonts w:ascii="Times New Roman" w:hAnsi="Times New Roman" w:eastAsia="宋体" w:cs="Times New Roman"/>
      <w:szCs w:val="24"/>
    </w:rPr>
  </w:style>
  <w:style w:type="character" w:styleId="1131" w:customStyle="1">
    <w:name w:val="样式1 Char"/>
    <w:link w:val="1132"/>
    <w:qFormat/>
    <w:rPr>
      <w:sz w:val="24"/>
      <w:szCs w:val="24"/>
    </w:rPr>
  </w:style>
  <w:style w:type="paragraph" w:styleId="1132" w:customStyle="1">
    <w:name w:val="样式1"/>
    <w:basedOn w:val="929"/>
    <w:link w:val="1131"/>
    <w:qFormat/>
    <w:pPr>
      <w:ind w:firstLine="480"/>
      <w:spacing w:line="300" w:lineRule="auto"/>
    </w:pPr>
    <w:rPr>
      <w:rFonts w:ascii="等线" w:hAnsi="等线" w:eastAsia="Arial"/>
      <w:sz w:val="24"/>
    </w:rPr>
  </w:style>
  <w:style w:type="character" w:styleId="1133" w:customStyle="1">
    <w:name w:val="HTML 地址 Char2"/>
    <w:qFormat/>
    <w:rPr>
      <w:i/>
      <w:iCs/>
      <w:szCs w:val="24"/>
    </w:rPr>
  </w:style>
  <w:style w:type="character" w:styleId="1134" w:customStyle="1">
    <w:name w:val="WW8Num34z1"/>
    <w:qFormat/>
    <w:rPr>
      <w:rFonts w:ascii="Wingdings 2" w:hAnsi="Wingdings 2" w:cs="StarSymbol"/>
      <w:sz w:val="18"/>
      <w:szCs w:val="18"/>
    </w:rPr>
  </w:style>
  <w:style w:type="character" w:styleId="1135" w:customStyle="1">
    <w:name w:val="标题 5 Char"/>
    <w:uiPriority w:val="9"/>
    <w:semiHidden/>
    <w:qFormat/>
    <w:rPr>
      <w:rFonts w:ascii="Times New Roman" w:hAnsi="Times New Roman" w:eastAsia="宋体" w:cs="Times New Roman"/>
      <w:b/>
      <w:bCs/>
      <w:sz w:val="28"/>
      <w:szCs w:val="28"/>
    </w:rPr>
  </w:style>
  <w:style w:type="character" w:styleId="1136" w:customStyle="1">
    <w:name w:val="WW8Num10z1"/>
    <w:qFormat/>
    <w:rPr>
      <w:rFonts w:ascii="Wingdings 2" w:hAnsi="Wingdings 2" w:cs="StarSymbol"/>
      <w:sz w:val="18"/>
      <w:szCs w:val="18"/>
    </w:rPr>
  </w:style>
  <w:style w:type="character" w:styleId="1137" w:customStyle="1">
    <w:name w:val="Char Char312"/>
    <w:qFormat/>
    <w:rPr>
      <w:rFonts w:eastAsia="宋体"/>
      <w:sz w:val="21"/>
      <w:szCs w:val="24"/>
      <w:lang w:val="en-US" w:eastAsia="zh-CN" w:bidi="ar-SA"/>
    </w:rPr>
  </w:style>
  <w:style w:type="character" w:styleId="1138" w:customStyle="1">
    <w:name w:val="标题 7 Char1"/>
    <w:qFormat/>
    <w:rPr>
      <w:b/>
      <w:bCs/>
      <w:sz w:val="24"/>
      <w:szCs w:val="24"/>
    </w:rPr>
  </w:style>
  <w:style w:type="character" w:styleId="1139" w:customStyle="1">
    <w:name w:val="WW8Num4z1"/>
    <w:qFormat/>
    <w:rPr>
      <w:rFonts w:ascii="Wingdings" w:hAnsi="Wingdings"/>
    </w:rPr>
  </w:style>
  <w:style w:type="character" w:styleId="1140" w:customStyle="1">
    <w:name w:val="WW8Num12z2"/>
    <w:qFormat/>
    <w:rPr>
      <w:rFonts w:ascii="StarSymbol" w:hAnsi="StarSymbol" w:cs="StarSymbol"/>
      <w:sz w:val="18"/>
      <w:szCs w:val="18"/>
    </w:rPr>
  </w:style>
  <w:style w:type="character" w:styleId="1141" w:customStyle="1">
    <w:name w:val="页脚 Char2"/>
    <w:uiPriority w:val="99"/>
    <w:qFormat/>
    <w:rPr>
      <w:sz w:val="18"/>
      <w:szCs w:val="18"/>
    </w:rPr>
  </w:style>
  <w:style w:type="character" w:styleId="1142" w:customStyle="1">
    <w:name w:val="标题 Char3"/>
    <w:uiPriority w:val="10"/>
    <w:qFormat/>
    <w:rPr>
      <w:rFonts w:ascii="Cambria" w:hAnsi="Cambria"/>
      <w:b/>
      <w:bCs/>
      <w:sz w:val="32"/>
      <w:szCs w:val="32"/>
    </w:rPr>
  </w:style>
  <w:style w:type="character" w:styleId="1143" w:customStyle="1">
    <w:name w:val="标题 8 Char1"/>
    <w:qFormat/>
    <w:rPr>
      <w:rFonts w:ascii="Calibri Light" w:hAnsi="Calibri Light" w:eastAsia="宋体" w:cs="Times New Roman"/>
      <w:sz w:val="24"/>
      <w:szCs w:val="24"/>
    </w:rPr>
  </w:style>
  <w:style w:type="character" w:styleId="1144" w:customStyle="1">
    <w:name w:val="注×： Char"/>
    <w:link w:val="1145"/>
    <w:qFormat/>
    <w:rPr>
      <w:rFonts w:ascii="宋体"/>
      <w:sz w:val="18"/>
    </w:rPr>
  </w:style>
  <w:style w:type="paragraph" w:styleId="1145" w:customStyle="1">
    <w:name w:val="注×："/>
    <w:link w:val="1144"/>
    <w:qFormat/>
    <w:pPr>
      <w:ind w:left="900" w:hanging="500"/>
      <w:jc w:val="both"/>
      <w:widowControl w:val="off"/>
      <w:tabs>
        <w:tab w:val="left" w:pos="630" w:leader="none"/>
        <w:tab w:val="left" w:pos="900" w:leader="none"/>
      </w:tabs>
    </w:pPr>
    <w:rPr>
      <w:rFonts w:ascii="宋体" w:hAnsi="等线" w:eastAsia="Arial"/>
      <w:sz w:val="18"/>
      <w:szCs w:val="22"/>
    </w:rPr>
  </w:style>
  <w:style w:type="character" w:styleId="1146" w:customStyle="1">
    <w:name w:val="尾注文本 Char1"/>
    <w:qFormat/>
    <w:rPr>
      <w:szCs w:val="24"/>
      <w:lang w:val="zh-CN"/>
    </w:rPr>
  </w:style>
  <w:style w:type="character" w:styleId="1147" w:customStyle="1">
    <w:name w:val="style101"/>
    <w:qFormat/>
    <w:rPr>
      <w:rFonts w:hint="eastAsia" w:ascii="宋体" w:hAnsi="宋体" w:eastAsia="宋体"/>
      <w:b/>
      <w:bCs/>
      <w:color w:val="ffffff"/>
      <w:sz w:val="21"/>
      <w:szCs w:val="21"/>
      <w:lang w:val="en-US" w:eastAsia="zh-CN" w:bidi="ar-SA"/>
    </w:rPr>
  </w:style>
  <w:style w:type="character" w:styleId="1148" w:customStyle="1">
    <w:name w:val="称呼 Char1"/>
    <w:qFormat/>
    <w:rPr>
      <w:sz w:val="21"/>
    </w:rPr>
  </w:style>
  <w:style w:type="character" w:styleId="1149" w:customStyle="1">
    <w:name w:val="标题 Char1"/>
    <w:qFormat/>
    <w:rPr>
      <w:rFonts w:ascii="Calibri Light" w:hAnsi="Calibri Light" w:cs="Times New Roman"/>
      <w:b/>
      <w:bCs/>
      <w:sz w:val="32"/>
      <w:szCs w:val="32"/>
    </w:rPr>
  </w:style>
  <w:style w:type="character" w:styleId="1150" w:customStyle="1">
    <w:name w:val="批注文字 Char"/>
    <w:uiPriority w:val="99"/>
    <w:qFormat/>
    <w:rPr>
      <w:sz w:val="21"/>
      <w:szCs w:val="24"/>
    </w:rPr>
  </w:style>
  <w:style w:type="character" w:styleId="1151" w:customStyle="1">
    <w:name w:val="WW8Num14z1"/>
    <w:qFormat/>
    <w:rPr>
      <w:rFonts w:ascii="Wingdings 2" w:hAnsi="Wingdings 2" w:cs="StarSymbol"/>
      <w:sz w:val="18"/>
      <w:szCs w:val="18"/>
    </w:rPr>
  </w:style>
  <w:style w:type="character" w:styleId="1152" w:customStyle="1">
    <w:name w:val="未处理的提及3"/>
    <w:uiPriority w:val="99"/>
    <w:unhideWhenUsed/>
    <w:qFormat/>
    <w:rPr>
      <w:color w:val="605e5c"/>
      <w:shd w:val="clear" w:color="auto" w:fill="e1dfdd"/>
    </w:rPr>
  </w:style>
  <w:style w:type="character" w:styleId="1153" w:customStyle="1">
    <w:name w:val="方案正文-样式 小四 行距: 1.5 倍行距 Char"/>
    <w:link w:val="1154"/>
    <w:qFormat/>
    <w:rPr>
      <w:sz w:val="24"/>
      <w:lang w:val="zh-CN"/>
    </w:rPr>
  </w:style>
  <w:style w:type="paragraph" w:styleId="1154" w:customStyle="1">
    <w:name w:val="方案正文-样式 小四 行距: 1.5 倍行距"/>
    <w:basedOn w:val="929"/>
    <w:link w:val="1153"/>
    <w:qFormat/>
    <w:pPr>
      <w:ind w:left="1134" w:firstLine="480"/>
      <w:spacing w:before="260" w:after="260" w:line="360" w:lineRule="auto"/>
    </w:pPr>
    <w:rPr>
      <w:rFonts w:ascii="等线" w:hAnsi="等线" w:eastAsia="Arial"/>
      <w:sz w:val="24"/>
      <w:szCs w:val="22"/>
      <w:lang w:val="zh-CN"/>
    </w:rPr>
  </w:style>
  <w:style w:type="character" w:styleId="1155" w:customStyle="1">
    <w:name w:val="EmailStyle1281"/>
    <w:qFormat/>
    <w:rPr>
      <w:rFonts w:ascii="Arial" w:hAnsi="Arial" w:eastAsia="宋体" w:cs="Arial"/>
      <w:color w:val="000000"/>
      <w:sz w:val="20"/>
    </w:rPr>
  </w:style>
  <w:style w:type="character" w:styleId="1156" w:customStyle="1">
    <w:name w:val="Char Char31"/>
    <w:qFormat/>
    <w:rPr>
      <w:rFonts w:eastAsia="宋体"/>
      <w:sz w:val="21"/>
      <w:szCs w:val="24"/>
      <w:lang w:val="en-US" w:eastAsia="zh-CN" w:bidi="ar-SA"/>
    </w:rPr>
  </w:style>
  <w:style w:type="character" w:styleId="1157" w:customStyle="1">
    <w:name w:val="WW8Num20z2"/>
    <w:qFormat/>
    <w:rPr>
      <w:rFonts w:ascii="StarSymbol" w:hAnsi="StarSymbol" w:cs="StarSymbol"/>
      <w:sz w:val="18"/>
      <w:szCs w:val="18"/>
    </w:rPr>
  </w:style>
  <w:style w:type="character" w:styleId="1158" w:customStyle="1">
    <w:name w:val="large1"/>
    <w:qFormat/>
    <w:rPr>
      <w:rFonts w:hint="eastAsia" w:ascii="宋体" w:hAnsi="宋体" w:eastAsia="宋体"/>
      <w:sz w:val="22"/>
      <w:szCs w:val="22"/>
    </w:rPr>
  </w:style>
  <w:style w:type="character" w:styleId="1159" w:customStyle="1">
    <w:name w:val="样式 正文缩进 + 首行缩进:  2 字符 Char Char"/>
    <w:link w:val="1160"/>
    <w:qFormat/>
    <w:rPr>
      <w:rFonts w:cs="宋体"/>
      <w:sz w:val="24"/>
    </w:rPr>
  </w:style>
  <w:style w:type="paragraph" w:styleId="1160" w:customStyle="1">
    <w:name w:val="样式 正文缩进 + 首行缩进:  2 字符"/>
    <w:basedOn w:val="1001"/>
    <w:link w:val="1159"/>
    <w:qFormat/>
    <w:pPr>
      <w:ind w:firstLine="200"/>
      <w:spacing w:line="360" w:lineRule="auto"/>
    </w:pPr>
    <w:rPr>
      <w:rFonts w:ascii="等线" w:hAnsi="等线" w:eastAsia="Arial" w:cs="宋体"/>
      <w:sz w:val="24"/>
      <w:szCs w:val="22"/>
    </w:rPr>
  </w:style>
  <w:style w:type="character" w:styleId="1161" w:customStyle="1">
    <w:name w:val="标题 3 Char Char"/>
    <w:qFormat/>
    <w:rPr>
      <w:rFonts w:eastAsia="宋体"/>
      <w:b/>
      <w:sz w:val="32"/>
      <w:lang w:val="en-US" w:eastAsia="zh-CN" w:bidi="ar-SA"/>
    </w:rPr>
  </w:style>
  <w:style w:type="character" w:styleId="1162" w:customStyle="1">
    <w:name w:val="页码2"/>
    <w:qFormat/>
  </w:style>
  <w:style w:type="character" w:styleId="1163" w:customStyle="1">
    <w:name w:val="WW8Num37z0"/>
    <w:qFormat/>
    <w:rPr>
      <w:rFonts w:ascii="Wingdings" w:hAnsi="Wingdings" w:cs="StarSymbol"/>
      <w:sz w:val="18"/>
      <w:szCs w:val="18"/>
    </w:rPr>
  </w:style>
  <w:style w:type="character" w:styleId="1164" w:customStyle="1">
    <w:name w:val="!RepPar_alt+p Char"/>
    <w:link w:val="1165"/>
    <w:qFormat/>
    <w:rPr>
      <w:sz w:val="24"/>
      <w:szCs w:val="24"/>
      <w:lang w:val="zh-CN"/>
    </w:rPr>
  </w:style>
  <w:style w:type="paragraph" w:styleId="1165" w:customStyle="1">
    <w:name w:val="!RepPar_alt+p"/>
    <w:basedOn w:val="929"/>
    <w:link w:val="1164"/>
    <w:qFormat/>
    <w:pPr>
      <w:ind w:firstLine="200"/>
      <w:spacing w:line="360" w:lineRule="auto"/>
    </w:pPr>
    <w:rPr>
      <w:rFonts w:ascii="等线" w:hAnsi="等线" w:eastAsia="Arial"/>
      <w:sz w:val="24"/>
      <w:lang w:val="zh-CN"/>
    </w:rPr>
  </w:style>
  <w:style w:type="character" w:styleId="1166" w:customStyle="1">
    <w:name w:val="表格 Char Char"/>
    <w:link w:val="1167"/>
    <w:qFormat/>
    <w:rPr>
      <w:rFonts w:ascii="Arial" w:hAnsi="Arial"/>
      <w:sz w:val="24"/>
      <w:szCs w:val="24"/>
    </w:rPr>
  </w:style>
  <w:style w:type="paragraph" w:styleId="1167" w:customStyle="1">
    <w:name w:val="表格"/>
    <w:basedOn w:val="929"/>
    <w:link w:val="1166"/>
    <w:qFormat/>
    <w:rPr>
      <w:rFonts w:ascii="Arial" w:hAnsi="Arial" w:eastAsia="Arial"/>
      <w:sz w:val="24"/>
    </w:rPr>
  </w:style>
  <w:style w:type="character" w:styleId="1168" w:customStyle="1">
    <w:name w:val="WW8Num7z0"/>
    <w:qFormat/>
    <w:rPr>
      <w:rFonts w:ascii="Wingdings" w:hAnsi="Wingdings"/>
    </w:rPr>
  </w:style>
  <w:style w:type="character" w:styleId="1169" w:customStyle="1">
    <w:name w:val="WW-Absatz-Standardschriftart1"/>
    <w:qFormat/>
  </w:style>
  <w:style w:type="character" w:styleId="1170" w:customStyle="1">
    <w:name w:val="paramlista1"/>
    <w:qFormat/>
    <w:rPr>
      <w:rFonts w:ascii="Calibri" w:hAnsi="Calibri" w:eastAsia="宋体" w:cs="Times New Roman"/>
      <w:sz w:val="18"/>
      <w:szCs w:val="18"/>
    </w:rPr>
  </w:style>
  <w:style w:type="character" w:styleId="1171" w:customStyle="1">
    <w:name w:val="WW8Num9z2"/>
    <w:qFormat/>
    <w:rPr>
      <w:rFonts w:ascii="StarSymbol" w:hAnsi="StarSymbol" w:cs="StarSymbol"/>
      <w:sz w:val="18"/>
      <w:szCs w:val="18"/>
    </w:rPr>
  </w:style>
  <w:style w:type="character" w:styleId="1172" w:customStyle="1">
    <w:name w:val="m1"/>
    <w:qFormat/>
    <w:rPr>
      <w:rFonts w:hint="eastAsia" w:ascii="宋体" w:hAnsi="宋体" w:eastAsia="宋体"/>
      <w:color w:val="0000ff"/>
      <w:lang w:val="en-US" w:eastAsia="zh-CN" w:bidi="ar-SA"/>
    </w:rPr>
  </w:style>
  <w:style w:type="character" w:styleId="1173" w:customStyle="1">
    <w:name w:val="引用 字符"/>
    <w:link w:val="1174"/>
    <w:uiPriority w:val="29"/>
    <w:qFormat/>
    <w:rPr>
      <w:i/>
      <w:iCs/>
      <w:color w:val="000000"/>
      <w:sz w:val="22"/>
      <w:lang w:eastAsia="en-US" w:bidi="en-US"/>
    </w:rPr>
  </w:style>
  <w:style w:type="paragraph" w:styleId="1174" w:customStyle="1">
    <w:name w:val="引用1"/>
    <w:basedOn w:val="929"/>
    <w:next w:val="929"/>
    <w:link w:val="1173"/>
    <w:qFormat/>
    <w:pPr>
      <w:jc w:val="left"/>
      <w:spacing w:after="200" w:line="276" w:lineRule="auto"/>
      <w:widowControl/>
    </w:pPr>
    <w:rPr>
      <w:rFonts w:ascii="等线" w:hAnsi="等线" w:eastAsia="Arial"/>
      <w:i/>
      <w:iCs/>
      <w:color w:val="000000"/>
      <w:sz w:val="22"/>
      <w:szCs w:val="22"/>
      <w:lang w:eastAsia="en-US" w:bidi="en-US"/>
    </w:rPr>
  </w:style>
  <w:style w:type="character" w:styleId="1175" w:customStyle="1">
    <w:name w:val="WW8Num29z2"/>
    <w:qFormat/>
    <w:rPr>
      <w:rFonts w:ascii="StarSymbol" w:hAnsi="StarSymbol" w:cs="StarSymbol"/>
      <w:sz w:val="18"/>
      <w:szCs w:val="18"/>
    </w:rPr>
  </w:style>
  <w:style w:type="character" w:styleId="1176" w:customStyle="1">
    <w:name w:val="批注文字 Char4"/>
    <w:uiPriority w:val="99"/>
    <w:qFormat/>
    <w:rPr>
      <w:rFonts w:ascii="Calibri" w:hAnsi="Calibri"/>
    </w:rPr>
  </w:style>
  <w:style w:type="character" w:styleId="1177" w:customStyle="1">
    <w:name w:val="HTML 预设格式 Char"/>
    <w:uiPriority w:val="99"/>
    <w:qFormat/>
    <w:rPr>
      <w:rFonts w:ascii="Courier New" w:hAnsi="Courier New" w:cs="Courier New"/>
    </w:rPr>
  </w:style>
  <w:style w:type="character" w:styleId="1178" w:customStyle="1">
    <w:name w:val="批注主题 Char1"/>
    <w:qFormat/>
    <w:rPr>
      <w:rFonts w:ascii="Calibri" w:hAnsi="Calibri" w:eastAsia="宋体" w:cs="Times New Roman"/>
      <w:b/>
      <w:bCs/>
      <w:sz w:val="21"/>
      <w:szCs w:val="22"/>
    </w:rPr>
  </w:style>
  <w:style w:type="character" w:styleId="1179" w:customStyle="1">
    <w:name w:val="WW8Num29z1"/>
    <w:qFormat/>
    <w:rPr>
      <w:rFonts w:ascii="Wingdings 2" w:hAnsi="Wingdings 2" w:cs="StarSymbol"/>
      <w:sz w:val="18"/>
      <w:szCs w:val="18"/>
    </w:rPr>
  </w:style>
  <w:style w:type="character" w:styleId="1180" w:customStyle="1">
    <w:name w:val="正文文本缩进 Char1"/>
    <w:qFormat/>
    <w:rPr>
      <w:rFonts w:ascii="Calibri" w:hAnsi="Calibri" w:eastAsia="宋体" w:cs="Times New Roman"/>
    </w:rPr>
  </w:style>
  <w:style w:type="character" w:styleId="1181" w:customStyle="1">
    <w:name w:val="二级条标题 Char"/>
    <w:qFormat/>
    <w:rPr>
      <w:rFonts w:ascii="黑体" w:hAnsi="Times New Roman" w:eastAsia="黑体" w:cs="Times New Roman"/>
      <w:szCs w:val="20"/>
    </w:rPr>
  </w:style>
  <w:style w:type="character" w:styleId="1182" w:customStyle="1">
    <w:name w:val="WW8Num26z1"/>
    <w:qFormat/>
    <w:rPr>
      <w:rFonts w:ascii="Wingdings 2" w:hAnsi="Wingdings 2" w:cs="StarSymbol"/>
      <w:sz w:val="18"/>
      <w:szCs w:val="18"/>
    </w:rPr>
  </w:style>
  <w:style w:type="character" w:styleId="118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84" w:customStyle="1">
    <w:name w:val="Heading 2 Char"/>
    <w:uiPriority w:val="9"/>
    <w:qFormat/>
    <w:rPr>
      <w:rFonts w:ascii="Arial" w:hAnsi="Arial" w:eastAsia="Arial" w:cs="Arial"/>
      <w:sz w:val="34"/>
    </w:rPr>
  </w:style>
  <w:style w:type="character" w:styleId="1185" w:customStyle="1">
    <w:name w:val="WW8Num21z2"/>
    <w:qFormat/>
    <w:rPr>
      <w:rFonts w:ascii="StarSymbol" w:hAnsi="StarSymbol" w:cs="StarSymbol"/>
      <w:sz w:val="18"/>
      <w:szCs w:val="18"/>
    </w:rPr>
  </w:style>
  <w:style w:type="character" w:styleId="1186" w:customStyle="1">
    <w:name w:val="页脚 字符"/>
    <w:uiPriority w:val="99"/>
    <w:qFormat/>
    <w:rPr>
      <w:sz w:val="18"/>
    </w:rPr>
  </w:style>
  <w:style w:type="character" w:styleId="1187" w:customStyle="1">
    <w:name w:val="引用 字符1"/>
    <w:uiPriority w:val="99"/>
    <w:qFormat/>
    <w:rPr>
      <w:rFonts w:ascii="Times New Roman" w:hAnsi="Times New Roman" w:eastAsia="宋体" w:cs="Times New Roman"/>
      <w:i/>
      <w:iCs/>
      <w:color w:val="404040"/>
      <w:szCs w:val="24"/>
    </w:rPr>
  </w:style>
  <w:style w:type="character" w:styleId="1188" w:customStyle="1">
    <w:name w:val="paragraph1 Char"/>
    <w:link w:val="1189"/>
    <w:qFormat/>
    <w:rPr>
      <w:rFonts w:ascii="仿宋_GB2312" w:eastAsia="仿宋_GB2312"/>
      <w:sz w:val="28"/>
      <w:szCs w:val="24"/>
    </w:rPr>
  </w:style>
  <w:style w:type="paragraph" w:styleId="1189" w:customStyle="1">
    <w:name w:val="paragraph1"/>
    <w:basedOn w:val="929"/>
    <w:link w:val="1188"/>
    <w:qFormat/>
    <w:pPr>
      <w:ind w:firstLine="200"/>
      <w:spacing w:line="360" w:lineRule="auto"/>
    </w:pPr>
    <w:rPr>
      <w:rFonts w:ascii="仿宋_GB2312" w:hAnsi="等线" w:eastAsia="仿宋_GB2312"/>
      <w:sz w:val="28"/>
    </w:rPr>
  </w:style>
  <w:style w:type="character" w:styleId="1190" w:customStyle="1">
    <w:name w:val="bodybold1"/>
    <w:qFormat/>
    <w:rPr>
      <w:rFonts w:ascii="Taipei" w:hAnsi="Taipei"/>
      <w:b/>
      <w:bCs/>
      <w:color w:val="0066ff"/>
      <w:sz w:val="26"/>
      <w:szCs w:val="26"/>
      <w:u w:val="none"/>
    </w:rPr>
  </w:style>
  <w:style w:type="character" w:styleId="1191" w:customStyle="1">
    <w:name w:val="正文文本 2 Char1"/>
    <w:uiPriority w:val="99"/>
    <w:qFormat/>
    <w:rPr>
      <w:sz w:val="21"/>
      <w:szCs w:val="24"/>
    </w:rPr>
  </w:style>
  <w:style w:type="character" w:styleId="1192" w:customStyle="1">
    <w:name w:val="maintext1"/>
    <w:qFormat/>
    <w:rPr>
      <w:rFonts w:ascii="Arial" w:hAnsi="Arial" w:cs="Arial"/>
      <w:color w:val="000000"/>
      <w:sz w:val="18"/>
      <w:szCs w:val="18"/>
    </w:rPr>
  </w:style>
  <w:style w:type="character" w:styleId="1193" w:customStyle="1">
    <w:name w:val="样式 InfoBlue + 倾斜 Char"/>
    <w:qFormat/>
    <w:rPr>
      <w:color w:val="0000ff"/>
      <w:sz w:val="21"/>
    </w:rPr>
  </w:style>
  <w:style w:type="character" w:styleId="1194" w:customStyle="1">
    <w:name w:val="before"/>
    <w:qFormat/>
  </w:style>
  <w:style w:type="character" w:styleId="1195" w:customStyle="1">
    <w:name w:val="font01"/>
    <w:qFormat/>
    <w:rPr>
      <w:rFonts w:hint="eastAsia" w:ascii="楷体" w:hAnsi="楷体" w:eastAsia="楷体" w:cs="楷体"/>
      <w:color w:val="ff0000"/>
      <w:sz w:val="22"/>
      <w:szCs w:val="22"/>
      <w:u w:val="none"/>
    </w:rPr>
  </w:style>
  <w:style w:type="character" w:styleId="1196" w:customStyle="1">
    <w:name w:val="标题 8 字符1"/>
    <w:uiPriority w:val="9"/>
    <w:qFormat/>
    <w:rPr>
      <w:rFonts w:ascii="Arial" w:hAnsi="Arial" w:eastAsia="黑体" w:cs="Times New Roman"/>
      <w:sz w:val="24"/>
      <w:szCs w:val="24"/>
    </w:rPr>
  </w:style>
  <w:style w:type="character" w:styleId="1197" w:customStyle="1">
    <w:name w:val="武汉表格 Char"/>
    <w:link w:val="1198"/>
    <w:qFormat/>
    <w:rPr>
      <w:rFonts w:eastAsia="黑体"/>
      <w:szCs w:val="21"/>
    </w:rPr>
  </w:style>
  <w:style w:type="paragraph" w:styleId="1198" w:customStyle="1">
    <w:name w:val="武汉表格"/>
    <w:basedOn w:val="929"/>
    <w:link w:val="1197"/>
    <w:qFormat/>
    <w:rPr>
      <w:rFonts w:ascii="等线" w:hAnsi="等线" w:eastAsia="黑体"/>
      <w:szCs w:val="21"/>
    </w:rPr>
  </w:style>
  <w:style w:type="character" w:styleId="1199" w:customStyle="1">
    <w:name w:val="WW8Num16z0"/>
    <w:qFormat/>
    <w:rPr>
      <w:rFonts w:ascii="Wingdings" w:hAnsi="Wingdings" w:cs="StarSymbol"/>
      <w:sz w:val="18"/>
      <w:szCs w:val="18"/>
    </w:rPr>
  </w:style>
  <w:style w:type="character" w:styleId="1200" w:customStyle="1">
    <w:name w:val="WW8Num17z0"/>
    <w:qFormat/>
    <w:rPr>
      <w:rFonts w:ascii="Wingdings" w:hAnsi="Wingdings"/>
    </w:rPr>
  </w:style>
  <w:style w:type="character" w:styleId="1201" w:customStyle="1">
    <w:name w:val="批注框文本 字符1"/>
    <w:uiPriority w:val="99"/>
    <w:qFormat/>
    <w:rPr>
      <w:rFonts w:ascii="Times New Roman" w:hAnsi="Times New Roman" w:eastAsia="方正仿宋_GBK" w:cs="Times New Roman"/>
      <w:sz w:val="18"/>
      <w:szCs w:val="18"/>
    </w:rPr>
  </w:style>
  <w:style w:type="character" w:styleId="1202" w:customStyle="1">
    <w:name w:val="WW8Num4z2"/>
    <w:qFormat/>
    <w:rPr>
      <w:rFonts w:ascii="StarSymbol" w:hAnsi="StarSymbol" w:cs="StarSymbol"/>
      <w:sz w:val="18"/>
      <w:szCs w:val="18"/>
    </w:rPr>
  </w:style>
  <w:style w:type="character" w:styleId="1203" w:customStyle="1">
    <w:name w:val="Heading 3 Char"/>
    <w:uiPriority w:val="9"/>
    <w:qFormat/>
    <w:rPr>
      <w:rFonts w:ascii="Arial" w:hAnsi="Arial" w:eastAsia="Arial" w:cs="Arial"/>
      <w:sz w:val="30"/>
      <w:szCs w:val="30"/>
    </w:rPr>
  </w:style>
  <w:style w:type="character" w:styleId="1204" w:customStyle="1">
    <w:name w:val="标题 2 字符1"/>
    <w:qFormat/>
    <w:rPr>
      <w:rFonts w:ascii="楷体" w:eastAsia="楷体"/>
      <w:b/>
      <w:bCs/>
      <w:color w:val="000000"/>
      <w:sz w:val="32"/>
      <w:szCs w:val="28"/>
    </w:rPr>
  </w:style>
  <w:style w:type="character" w:styleId="1205" w:customStyle="1">
    <w:name w:val="p11b1"/>
    <w:qFormat/>
    <w:rPr>
      <w:color w:val="000000"/>
      <w:spacing w:val="320"/>
      <w:sz w:val="20"/>
      <w:szCs w:val="20"/>
      <w:u w:val="none"/>
    </w:rPr>
  </w:style>
  <w:style w:type="character" w:styleId="1206" w:customStyle="1">
    <w:name w:val="WW8Num24z0"/>
    <w:qFormat/>
    <w:rPr>
      <w:rFonts w:ascii="Wingdings" w:hAnsi="Wingdings" w:cs="StarSymbol"/>
      <w:sz w:val="18"/>
      <w:szCs w:val="18"/>
    </w:rPr>
  </w:style>
  <w:style w:type="character" w:styleId="1207" w:customStyle="1">
    <w:name w:val="WW8Num26z0"/>
    <w:qFormat/>
    <w:rPr>
      <w:rFonts w:ascii="Wingdings" w:hAnsi="Wingdings" w:cs="StarSymbol"/>
      <w:sz w:val="18"/>
      <w:szCs w:val="18"/>
    </w:rPr>
  </w:style>
  <w:style w:type="character" w:styleId="1208" w:customStyle="1">
    <w:name w:val="font91"/>
    <w:qFormat/>
    <w:rPr>
      <w:rFonts w:hint="eastAsia" w:ascii="宋体" w:hAnsi="宋体" w:eastAsia="宋体" w:cs="宋体"/>
      <w:color w:val="000000"/>
      <w:sz w:val="20"/>
      <w:szCs w:val="20"/>
      <w:u w:val="none"/>
    </w:rPr>
  </w:style>
  <w:style w:type="character" w:styleId="1209" w:customStyle="1">
    <w:name w:val="页码1"/>
    <w:qFormat/>
  </w:style>
  <w:style w:type="character" w:styleId="1210" w:customStyle="1">
    <w:name w:val="Bullets"/>
    <w:qFormat/>
    <w:rPr>
      <w:rFonts w:ascii="StarSymbol" w:hAnsi="StarSymbol" w:eastAsia="StarSymbol" w:cs="StarSymbol"/>
      <w:sz w:val="18"/>
      <w:szCs w:val="18"/>
    </w:rPr>
  </w:style>
  <w:style w:type="character" w:styleId="1211" w:customStyle="1">
    <w:name w:val="apple-style-span"/>
    <w:qFormat/>
  </w:style>
  <w:style w:type="character" w:styleId="1212" w:customStyle="1">
    <w:name w:val="页眉 字符1"/>
    <w:qFormat/>
    <w:rPr>
      <w:rFonts w:ascii="Times New Roman" w:hAnsi="Times New Roman" w:eastAsia="方正仿宋_GBK" w:cs="Times New Roman"/>
      <w:sz w:val="18"/>
      <w:szCs w:val="18"/>
    </w:rPr>
  </w:style>
  <w:style w:type="character" w:styleId="1213" w:customStyle="1">
    <w:name w:val="mini-tree-nodetext2"/>
    <w:qFormat/>
  </w:style>
  <w:style w:type="character" w:styleId="1214" w:customStyle="1">
    <w:name w:val="WW8Num21z1"/>
    <w:qFormat/>
    <w:rPr>
      <w:rFonts w:ascii="Wingdings" w:hAnsi="Wingdings"/>
    </w:rPr>
  </w:style>
  <w:style w:type="character" w:styleId="1215" w:customStyle="1">
    <w:name w:val="WW8Num14z0"/>
    <w:qFormat/>
    <w:rPr>
      <w:rFonts w:ascii="Wingdings" w:hAnsi="Wingdings" w:cs="StarSymbol"/>
      <w:sz w:val="18"/>
      <w:szCs w:val="18"/>
    </w:rPr>
  </w:style>
  <w:style w:type="character" w:styleId="1216" w:customStyle="1">
    <w:name w:val="正文一 Char Char"/>
    <w:link w:val="1217"/>
    <w:qFormat/>
    <w:rPr>
      <w:rFonts w:ascii="宋体" w:hAnsi="Courier New"/>
      <w:sz w:val="24"/>
    </w:rPr>
  </w:style>
  <w:style w:type="paragraph" w:styleId="1217" w:customStyle="1">
    <w:name w:val="正文一"/>
    <w:basedOn w:val="1051"/>
    <w:link w:val="1216"/>
    <w:qFormat/>
    <w:pPr>
      <w:ind w:firstLine="425"/>
    </w:pPr>
    <w:rPr>
      <w:rFonts w:eastAsia="宋体" w:cs="Times New Roman"/>
      <w:sz w:val="24"/>
      <w:szCs w:val="20"/>
    </w:rPr>
  </w:style>
  <w:style w:type="character" w:styleId="1218" w:customStyle="1">
    <w:name w:val="标题 9 Char2"/>
    <w:qFormat/>
    <w:rPr>
      <w:rFonts w:ascii="Times New Roman" w:hAnsi="Times New Roman" w:eastAsia="宋体" w:cs="Times New Roman"/>
      <w:b/>
      <w:bCs/>
      <w:sz w:val="30"/>
      <w:szCs w:val="18"/>
    </w:rPr>
  </w:style>
  <w:style w:type="character" w:styleId="1219" w:customStyle="1">
    <w:name w:val="font201"/>
    <w:qFormat/>
    <w:rPr>
      <w:spacing w:val="300"/>
    </w:rPr>
  </w:style>
  <w:style w:type="character" w:styleId="1220" w:customStyle="1">
    <w:name w:val="标题 9 Char"/>
    <w:uiPriority w:val="9"/>
    <w:semiHidden/>
    <w:qFormat/>
    <w:rPr>
      <w:rFonts w:ascii="等线 Light" w:hAnsi="等线 Light" w:eastAsia="Arial" w:cs="Times New Roman"/>
      <w:szCs w:val="21"/>
    </w:rPr>
  </w:style>
  <w:style w:type="character" w:styleId="1221" w:customStyle="1">
    <w:name w:val="faqq1"/>
    <w:qFormat/>
    <w:rPr>
      <w:rFonts w:hint="eastAsia" w:ascii="微软雅黑" w:hAnsi="微软雅黑" w:eastAsia="微软雅黑"/>
      <w:sz w:val="24"/>
      <w:szCs w:val="24"/>
    </w:rPr>
  </w:style>
  <w:style w:type="character" w:styleId="1222" w:customStyle="1">
    <w:name w:val="标题 4 字符2"/>
    <w:qFormat/>
    <w:rPr>
      <w:rFonts w:ascii="Arial" w:hAnsi="Arial" w:eastAsia="黑体"/>
      <w:b/>
      <w:bCs/>
      <w:sz w:val="28"/>
      <w:szCs w:val="28"/>
    </w:rPr>
  </w:style>
  <w:style w:type="character" w:styleId="1223" w:customStyle="1">
    <w:name w:val="zn2 Char"/>
    <w:link w:val="1224"/>
    <w:qFormat/>
    <w:rPr>
      <w:rFonts w:ascii="华文楷体" w:hAnsi="Cambria" w:eastAsia="仿宋_GB2312"/>
      <w:b/>
      <w:bCs/>
      <w:sz w:val="32"/>
      <w:szCs w:val="32"/>
    </w:rPr>
  </w:style>
  <w:style w:type="paragraph" w:styleId="1224" w:customStyle="1">
    <w:name w:val="zn2"/>
    <w:basedOn w:val="999"/>
    <w:link w:val="122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225" w:customStyle="1">
    <w:name w:val="未处理的提及2"/>
    <w:uiPriority w:val="99"/>
    <w:unhideWhenUsed/>
    <w:qFormat/>
    <w:rPr>
      <w:color w:val="605e5c"/>
      <w:shd w:val="clear" w:color="auto" w:fill="e1dfdd"/>
    </w:rPr>
  </w:style>
  <w:style w:type="character" w:styleId="1226" w:customStyle="1">
    <w:name w:val="WW8Num27z0"/>
    <w:qFormat/>
    <w:rPr>
      <w:rFonts w:ascii="Wingdings" w:hAnsi="Wingdings" w:cs="StarSymbol"/>
      <w:sz w:val="18"/>
      <w:szCs w:val="18"/>
    </w:rPr>
  </w:style>
  <w:style w:type="character" w:styleId="1227" w:customStyle="1">
    <w:name w:val="正文缩进 Char"/>
    <w:qFormat/>
    <w:rPr>
      <w:rFonts w:eastAsia="宋体"/>
      <w:sz w:val="21"/>
      <w:lang w:val="en-US" w:eastAsia="zh-CN" w:bidi="ar-SA"/>
    </w:rPr>
  </w:style>
  <w:style w:type="character" w:styleId="1228" w:customStyle="1">
    <w:name w:val="Default Char"/>
    <w:link w:val="1229"/>
    <w:qFormat/>
    <w:rPr>
      <w:rFonts w:ascii="宋体"/>
      <w:color w:val="000000"/>
      <w:sz w:val="24"/>
      <w:szCs w:val="24"/>
    </w:rPr>
  </w:style>
  <w:style w:type="paragraph" w:styleId="1229" w:customStyle="1">
    <w:name w:val="Default"/>
    <w:link w:val="1228"/>
    <w:qFormat/>
    <w:pPr>
      <w:widowControl w:val="off"/>
    </w:pPr>
    <w:rPr>
      <w:rFonts w:ascii="宋体"/>
      <w:color w:val="000000"/>
      <w:sz w:val="24"/>
      <w:szCs w:val="24"/>
    </w:rPr>
  </w:style>
  <w:style w:type="character" w:styleId="1230" w:customStyle="1">
    <w:name w:val="附录一级条标题 Char"/>
    <w:link w:val="1231"/>
    <w:qFormat/>
    <w:rPr>
      <w:rFonts w:ascii="黑体" w:eastAsia="黑体"/>
    </w:rPr>
  </w:style>
  <w:style w:type="paragraph" w:styleId="1231" w:customStyle="1">
    <w:name w:val="附录一级条标题"/>
    <w:basedOn w:val="1232"/>
    <w:next w:val="1125"/>
    <w:link w:val="1230"/>
    <w:qFormat/>
    <w:pPr>
      <w:ind w:left="0" w:firstLine="0"/>
      <w:outlineLvl w:val="2"/>
    </w:pPr>
  </w:style>
  <w:style w:type="paragraph" w:styleId="1232" w:customStyle="1">
    <w:name w:val="附录章标题"/>
    <w:next w:val="1125"/>
    <w:link w:val="1233"/>
    <w:qFormat/>
    <w:pPr>
      <w:ind w:left="567" w:hanging="567"/>
      <w:jc w:val="both"/>
      <w:tabs>
        <w:tab w:val="left" w:pos="567" w:leader="none"/>
      </w:tabs>
      <w:outlineLvl w:val="1"/>
    </w:pPr>
    <w:rPr>
      <w:rFonts w:ascii="黑体" w:hAnsi="等线" w:eastAsia="黑体"/>
      <w:sz w:val="21"/>
      <w:szCs w:val="22"/>
    </w:rPr>
  </w:style>
  <w:style w:type="character" w:styleId="1233" w:customStyle="1">
    <w:name w:val="附录章标题 Char"/>
    <w:link w:val="1232"/>
    <w:qFormat/>
    <w:rPr>
      <w:rFonts w:ascii="黑体" w:eastAsia="黑体"/>
    </w:rPr>
  </w:style>
  <w:style w:type="character" w:styleId="1234" w:customStyle="1">
    <w:name w:val="引用 Char1"/>
    <w:uiPriority w:val="29"/>
    <w:qFormat/>
    <w:rPr>
      <w:i/>
      <w:iCs/>
      <w:color w:val="404040"/>
      <w:sz w:val="21"/>
    </w:rPr>
  </w:style>
  <w:style w:type="character" w:styleId="1235" w:customStyle="1">
    <w:name w:val="附录图标题 Char"/>
    <w:link w:val="1236"/>
    <w:qFormat/>
    <w:rPr>
      <w:rFonts w:ascii="黑体" w:eastAsia="黑体"/>
    </w:rPr>
  </w:style>
  <w:style w:type="paragraph" w:styleId="1236" w:customStyle="1">
    <w:name w:val="附录图标题"/>
    <w:next w:val="1125"/>
    <w:link w:val="1235"/>
    <w:qFormat/>
    <w:pPr>
      <w:jc w:val="center"/>
    </w:pPr>
    <w:rPr>
      <w:rFonts w:ascii="黑体" w:hAnsi="等线" w:eastAsia="黑体"/>
      <w:sz w:val="21"/>
      <w:szCs w:val="22"/>
    </w:rPr>
  </w:style>
  <w:style w:type="character" w:styleId="1237" w:customStyle="1">
    <w:name w:val="myp1111"/>
    <w:qFormat/>
    <w:rPr>
      <w:rFonts w:ascii="ˎ̥" w:hAnsi="ˎ̥"/>
      <w:color w:val="000000"/>
      <w:sz w:val="20"/>
      <w:szCs w:val="20"/>
      <w:u w:val="none"/>
    </w:rPr>
  </w:style>
  <w:style w:type="character" w:styleId="1238" w:customStyle="1">
    <w:name w:val="WC二级 Char"/>
    <w:link w:val="1239"/>
    <w:qFormat/>
    <w:rPr>
      <w:rFonts w:ascii="Arial" w:hAnsi="Arial" w:eastAsia="黑体"/>
      <w:b/>
      <w:sz w:val="32"/>
      <w:lang w:val="zh-CN"/>
    </w:rPr>
  </w:style>
  <w:style w:type="paragraph" w:styleId="1239" w:customStyle="1">
    <w:name w:val="WC二级"/>
    <w:basedOn w:val="999"/>
    <w:link w:val="1238"/>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240" w:customStyle="1">
    <w:name w:val="WC三级 Char"/>
    <w:link w:val="1241"/>
    <w:qFormat/>
    <w:rPr>
      <w:b/>
      <w:sz w:val="32"/>
      <w:lang w:val="zh-CN"/>
    </w:rPr>
  </w:style>
  <w:style w:type="paragraph" w:styleId="1241" w:customStyle="1">
    <w:name w:val="WC三级"/>
    <w:basedOn w:val="1000"/>
    <w:link w:val="1240"/>
    <w:qFormat/>
    <w:pPr>
      <w:ind w:left="1069" w:hanging="709"/>
      <w:spacing w:before="0" w:after="0" w:line="240" w:lineRule="auto"/>
      <w:tabs>
        <w:tab w:val="left" w:pos="0" w:leader="none"/>
        <w:tab w:val="left" w:pos="1069" w:leader="none"/>
      </w:tabs>
    </w:pPr>
    <w:rPr>
      <w:rFonts w:ascii="等线" w:hAnsi="等线" w:eastAsia="Arial"/>
      <w:szCs w:val="22"/>
      <w:lang w:val="zh-CN"/>
    </w:rPr>
  </w:style>
  <w:style w:type="character" w:styleId="1242" w:customStyle="1">
    <w:name w:val="未处理的提及4"/>
    <w:uiPriority w:val="99"/>
    <w:unhideWhenUsed/>
    <w:qFormat/>
    <w:rPr>
      <w:color w:val="605e5c"/>
      <w:shd w:val="clear" w:color="auto" w:fill="e1dfdd"/>
    </w:rPr>
  </w:style>
  <w:style w:type="character" w:styleId="1243" w:customStyle="1">
    <w:name w:val="正文文本 3 Char1"/>
    <w:qFormat/>
    <w:rPr>
      <w:sz w:val="16"/>
      <w:szCs w:val="16"/>
    </w:rPr>
  </w:style>
  <w:style w:type="character" w:styleId="1244" w:customStyle="1">
    <w:name w:val="short_text1"/>
    <w:qFormat/>
    <w:rPr>
      <w:sz w:val="26"/>
      <w:szCs w:val="26"/>
    </w:rPr>
  </w:style>
  <w:style w:type="character" w:styleId="1245" w:customStyle="1">
    <w:name w:val="脚注文本 Char1"/>
    <w:semiHidden/>
    <w:qFormat/>
    <w:rPr>
      <w:sz w:val="18"/>
      <w:szCs w:val="18"/>
    </w:rPr>
  </w:style>
  <w:style w:type="character" w:styleId="1246" w:customStyle="1">
    <w:name w:val="n正文 Char"/>
    <w:link w:val="1247"/>
    <w:qFormat/>
    <w:rPr>
      <w:rFonts w:eastAsia="仿宋_GB2312"/>
      <w:color w:val="000000"/>
      <w:sz w:val="28"/>
      <w:szCs w:val="28"/>
    </w:rPr>
  </w:style>
  <w:style w:type="paragraph" w:styleId="1247" w:customStyle="1">
    <w:name w:val="n正文"/>
    <w:link w:val="1246"/>
    <w:qFormat/>
    <w:pPr>
      <w:ind w:firstLine="200"/>
      <w:spacing w:line="360" w:lineRule="auto"/>
    </w:pPr>
    <w:rPr>
      <w:rFonts w:ascii="等线" w:hAnsi="等线" w:eastAsia="仿宋_GB2312"/>
      <w:color w:val="000000"/>
      <w:sz w:val="28"/>
      <w:szCs w:val="28"/>
    </w:rPr>
  </w:style>
  <w:style w:type="character" w:styleId="1248" w:customStyle="1">
    <w:name w:val="WW8Num36z1"/>
    <w:qFormat/>
    <w:rPr>
      <w:rFonts w:ascii="Wingdings 2" w:hAnsi="Wingdings 2" w:cs="StarSymbol"/>
      <w:sz w:val="18"/>
      <w:szCs w:val="18"/>
    </w:rPr>
  </w:style>
  <w:style w:type="character" w:styleId="1249" w:customStyle="1">
    <w:name w:val="EmailStyle170"/>
    <w:qFormat/>
    <w:rPr>
      <w:rFonts w:ascii="Arial" w:hAnsi="Arial" w:eastAsia="宋体" w:cs="Arial"/>
      <w:color w:val="000000"/>
      <w:sz w:val="20"/>
    </w:rPr>
  </w:style>
  <w:style w:type="character" w:styleId="1250" w:customStyle="1">
    <w:name w:val="一级条标题 Char"/>
    <w:qFormat/>
    <w:rPr>
      <w:rFonts w:ascii="黑体" w:hAnsi="Times New Roman" w:eastAsia="黑体" w:cs="Times New Roman"/>
      <w:szCs w:val="20"/>
    </w:rPr>
  </w:style>
  <w:style w:type="character" w:styleId="1251" w:customStyle="1">
    <w:name w:val="style12"/>
    <w:qFormat/>
  </w:style>
  <w:style w:type="character" w:styleId="1252" w:customStyle="1">
    <w:name w:val="列表段落 字符2"/>
    <w:link w:val="1253"/>
    <w:uiPriority w:val="34"/>
    <w:qFormat/>
    <w:rPr>
      <w:rFonts w:ascii="Times New Roman" w:hAnsi="Times New Roman" w:eastAsia="宋体" w:cs="Times New Roman"/>
      <w:szCs w:val="24"/>
    </w:rPr>
  </w:style>
  <w:style w:type="paragraph" w:styleId="1253" w:customStyle="1">
    <w:name w:val="列表段落1"/>
    <w:basedOn w:val="929"/>
    <w:link w:val="1252"/>
    <w:uiPriority w:val="34"/>
    <w:qFormat/>
    <w:pPr>
      <w:ind w:firstLine="420"/>
    </w:pPr>
  </w:style>
  <w:style w:type="character" w:styleId="1254" w:customStyle="1">
    <w:name w:val="highlight1"/>
    <w:qFormat/>
    <w:rPr>
      <w:shd w:val="clear" w:color="auto" w:fill="ffff00"/>
    </w:rPr>
  </w:style>
  <w:style w:type="character" w:styleId="1255" w:customStyle="1">
    <w:name w:val="标题 2 Char1"/>
    <w:qFormat/>
    <w:rPr>
      <w:b/>
      <w:bCs/>
      <w:sz w:val="30"/>
      <w:szCs w:val="32"/>
    </w:rPr>
  </w:style>
  <w:style w:type="character" w:styleId="1256" w:customStyle="1">
    <w:name w:val="正文文本首行缩进 2 字符1"/>
    <w:qFormat/>
    <w:rPr>
      <w:rFonts w:ascii="Times New Roman" w:hAnsi="Times New Roman" w:eastAsia="宋体" w:cs="Times New Roman"/>
      <w:szCs w:val="24"/>
      <w:lang w:val="zh-CN" w:eastAsia="zh-CN"/>
    </w:rPr>
  </w:style>
  <w:style w:type="character" w:styleId="1257" w:customStyle="1">
    <w:name w:val="EmailStyle88"/>
    <w:qFormat/>
    <w:rPr>
      <w:rFonts w:ascii="Arial" w:hAnsi="Arial" w:eastAsia="宋体" w:cs="Arial"/>
      <w:color w:val="000000"/>
      <w:sz w:val="20"/>
    </w:rPr>
  </w:style>
  <w:style w:type="character" w:styleId="1258" w:customStyle="1">
    <w:name w:val="页眉 Char2"/>
    <w:uiPriority w:val="99"/>
    <w:qFormat/>
    <w:rPr>
      <w:sz w:val="18"/>
      <w:szCs w:val="18"/>
    </w:rPr>
  </w:style>
  <w:style w:type="character" w:styleId="1259" w:customStyle="1">
    <w:name w:val="正文首行缩进 Char2"/>
    <w:qFormat/>
    <w:rPr>
      <w:rFonts w:ascii="楷体_GB2312" w:hAnsi="Arial" w:eastAsia="楷体_GB2312"/>
      <w:sz w:val="21"/>
      <w:szCs w:val="24"/>
    </w:rPr>
  </w:style>
  <w:style w:type="character" w:styleId="1260" w:customStyle="1">
    <w:name w:val="发布"/>
    <w:qFormat/>
    <w:rPr>
      <w:rFonts w:ascii="黑体" w:eastAsia="黑体"/>
      <w:spacing w:val="22"/>
      <w:position w:val="3"/>
      <w:sz w:val="28"/>
    </w:rPr>
  </w:style>
  <w:style w:type="character" w:styleId="1261" w:customStyle="1">
    <w:name w:val="HTML 预设格式 字符"/>
    <w:qFormat/>
    <w:rPr>
      <w:rFonts w:ascii="Courier New" w:hAnsi="Courier New" w:eastAsia="宋体" w:cs="Courier New"/>
      <w:sz w:val="20"/>
      <w:szCs w:val="20"/>
    </w:rPr>
  </w:style>
  <w:style w:type="character" w:styleId="1262" w:customStyle="1">
    <w:name w:val="pi1"/>
    <w:qFormat/>
    <w:rPr>
      <w:color w:val="0000ff"/>
    </w:rPr>
  </w:style>
  <w:style w:type="character" w:styleId="1263" w:customStyle="1">
    <w:name w:val="f141"/>
    <w:qFormat/>
    <w:rPr>
      <w:sz w:val="21"/>
      <w:szCs w:val="21"/>
    </w:rPr>
  </w:style>
  <w:style w:type="character" w:styleId="1264" w:customStyle="1">
    <w:name w:val="WW8Num10z2"/>
    <w:qFormat/>
    <w:rPr>
      <w:rFonts w:ascii="StarSymbol" w:hAnsi="StarSymbol" w:cs="StarSymbol"/>
      <w:sz w:val="18"/>
      <w:szCs w:val="18"/>
    </w:rPr>
  </w:style>
  <w:style w:type="character" w:styleId="1265" w:customStyle="1">
    <w:name w:val="标题 6 Char1"/>
    <w:qFormat/>
    <w:rPr>
      <w:rFonts w:ascii="Calibri Light" w:hAnsi="Calibri Light" w:eastAsia="宋体" w:cs="Times New Roman"/>
      <w:b/>
      <w:bCs/>
      <w:sz w:val="24"/>
      <w:szCs w:val="24"/>
    </w:rPr>
  </w:style>
  <w:style w:type="character" w:styleId="1266" w:customStyle="1">
    <w:name w:val="样式 宋体 四号"/>
    <w:qFormat/>
    <w:rPr>
      <w:rFonts w:ascii="宋体" w:hAnsi="宋体" w:eastAsia="仿宋_GB2312"/>
      <w:sz w:val="28"/>
    </w:rPr>
  </w:style>
  <w:style w:type="character" w:styleId="1267" w:customStyle="1">
    <w:name w:val="WW8Num20z0"/>
    <w:qFormat/>
    <w:rPr>
      <w:rFonts w:ascii="Wingdings" w:hAnsi="Wingdings"/>
    </w:rPr>
  </w:style>
  <w:style w:type="character" w:styleId="1268" w:customStyle="1">
    <w:name w:val="我的正文 Char"/>
    <w:link w:val="1269"/>
    <w:qFormat/>
    <w:rPr>
      <w:rFonts w:ascii="Arial" w:hAnsi="Arial"/>
      <w:sz w:val="24"/>
      <w:szCs w:val="18"/>
    </w:rPr>
  </w:style>
  <w:style w:type="paragraph" w:styleId="1269" w:customStyle="1">
    <w:name w:val="我的正文"/>
    <w:basedOn w:val="929"/>
    <w:link w:val="1268"/>
    <w:qFormat/>
    <w:pPr>
      <w:ind w:firstLine="200"/>
      <w:spacing w:line="360" w:lineRule="auto"/>
      <w:widowControl/>
    </w:pPr>
    <w:rPr>
      <w:rFonts w:ascii="Arial" w:hAnsi="Arial" w:eastAsia="Arial"/>
      <w:sz w:val="24"/>
      <w:szCs w:val="18"/>
    </w:rPr>
  </w:style>
  <w:style w:type="character" w:styleId="1270" w:customStyle="1">
    <w:name w:val="正文-new Char"/>
    <w:link w:val="1271"/>
    <w:qFormat/>
    <w:rPr>
      <w:rFonts w:ascii="宋体" w:hAnsi="宋体" w:cs="宋体"/>
      <w:szCs w:val="21"/>
    </w:rPr>
  </w:style>
  <w:style w:type="paragraph" w:styleId="1271" w:customStyle="1">
    <w:name w:val="正文-new"/>
    <w:basedOn w:val="929"/>
    <w:link w:val="1270"/>
    <w:qFormat/>
    <w:pPr>
      <w:ind w:firstLine="425"/>
      <w:spacing w:line="360" w:lineRule="auto"/>
    </w:pPr>
    <w:rPr>
      <w:rFonts w:ascii="宋体" w:hAnsi="宋体" w:eastAsia="Arial" w:cs="宋体"/>
      <w:szCs w:val="21"/>
    </w:rPr>
  </w:style>
  <w:style w:type="character" w:styleId="1272" w:customStyle="1">
    <w:name w:val="WW8Num7z2"/>
    <w:qFormat/>
    <w:rPr>
      <w:rFonts w:ascii="StarSymbol" w:hAnsi="StarSymbol" w:cs="StarSymbol"/>
      <w:sz w:val="18"/>
      <w:szCs w:val="18"/>
    </w:rPr>
  </w:style>
  <w:style w:type="character" w:styleId="1273" w:customStyle="1">
    <w:name w:val="脚注文本 Char2"/>
    <w:qFormat/>
    <w:rPr>
      <w:rFonts w:ascii="Times New Roman" w:hAnsi="Times New Roman" w:eastAsia="宋体" w:cs="Times New Roman"/>
      <w:sz w:val="18"/>
      <w:szCs w:val="18"/>
    </w:rPr>
  </w:style>
  <w:style w:type="character" w:styleId="1274" w:customStyle="1">
    <w:name w:val="tw4winMark"/>
    <w:qFormat/>
    <w:rPr>
      <w:rFonts w:ascii="Courier New" w:hAnsi="Courier New" w:cs="Courier New"/>
      <w:vanish/>
      <w:color w:val="800080"/>
      <w:vertAlign w:val="subscript"/>
    </w:rPr>
  </w:style>
  <w:style w:type="character" w:styleId="1275" w:customStyle="1">
    <w:name w:val="称呼 Char"/>
    <w:qFormat/>
    <w:rPr>
      <w:sz w:val="21"/>
      <w:szCs w:val="24"/>
    </w:rPr>
  </w:style>
  <w:style w:type="character" w:styleId="1276" w:customStyle="1">
    <w:name w:val="high-light-bg4"/>
    <w:qFormat/>
  </w:style>
  <w:style w:type="character" w:styleId="1277" w:customStyle="1">
    <w:name w:val="range-menu-item-main-content1"/>
    <w:qFormat/>
  </w:style>
  <w:style w:type="character" w:styleId="1278" w:customStyle="1">
    <w:name w:val="range-menu-item-main-content"/>
    <w:qFormat/>
  </w:style>
  <w:style w:type="character" w:styleId="1279" w:customStyle="1">
    <w:name w:val="WW8Num36z0"/>
    <w:qFormat/>
    <w:rPr>
      <w:rFonts w:ascii="Wingdings" w:hAnsi="Wingdings" w:cs="StarSymbol"/>
      <w:sz w:val="18"/>
      <w:szCs w:val="18"/>
    </w:rPr>
  </w:style>
  <w:style w:type="character" w:styleId="1280" w:customStyle="1">
    <w:name w:val="WW8Num11z1"/>
    <w:qFormat/>
    <w:rPr>
      <w:rFonts w:ascii="Wingdings" w:hAnsi="Wingdings"/>
    </w:rPr>
  </w:style>
  <w:style w:type="character" w:styleId="1281" w:customStyle="1">
    <w:name w:val="first-child"/>
    <w:qFormat/>
  </w:style>
  <w:style w:type="character" w:styleId="1282" w:customStyle="1">
    <w:name w:val="WW8Num25z2"/>
    <w:qFormat/>
    <w:rPr>
      <w:rFonts w:ascii="StarSymbol" w:hAnsi="StarSymbol" w:cs="StarSymbol"/>
      <w:sz w:val="18"/>
      <w:szCs w:val="18"/>
    </w:rPr>
  </w:style>
  <w:style w:type="character" w:styleId="1283" w:customStyle="1">
    <w:name w:val="WW8Num32z1"/>
    <w:qFormat/>
    <w:rPr>
      <w:rFonts w:ascii="Wingdings 2" w:hAnsi="Wingdings 2" w:cs="StarSymbol"/>
      <w:sz w:val="18"/>
      <w:szCs w:val="18"/>
    </w:rPr>
  </w:style>
  <w:style w:type="character" w:styleId="1284" w:customStyle="1">
    <w:name w:val="Indent Normal Char"/>
    <w:qFormat/>
    <w:rPr>
      <w:rFonts w:hint="eastAsia" w:ascii="宋体" w:hAnsi="宋体" w:eastAsia="宋体"/>
      <w:sz w:val="21"/>
      <w:szCs w:val="24"/>
      <w:lang w:val="en-US" w:eastAsia="zh-CN" w:bidi="ar-SA"/>
    </w:rPr>
  </w:style>
  <w:style w:type="character" w:styleId="1285" w:customStyle="1">
    <w:name w:val="label_list1"/>
    <w:qFormat/>
  </w:style>
  <w:style w:type="character" w:styleId="1286" w:customStyle="1">
    <w:name w:val="WW8Num18z7"/>
    <w:qFormat/>
    <w:rPr>
      <w:rFonts w:ascii="Wingdings" w:hAnsi="Wingdings"/>
    </w:rPr>
  </w:style>
  <w:style w:type="character" w:styleId="1287" w:customStyle="1">
    <w:name w:val="WW8Num3z1"/>
    <w:qFormat/>
    <w:rPr>
      <w:rFonts w:ascii="Wingdings 2" w:hAnsi="Wingdings 2" w:cs="StarSymbol"/>
      <w:sz w:val="18"/>
      <w:szCs w:val="18"/>
    </w:rPr>
  </w:style>
  <w:style w:type="character" w:styleId="1288" w:customStyle="1">
    <w:name w:val="MM Topic 2 Char"/>
    <w:link w:val="1289"/>
    <w:qFormat/>
    <w:rPr>
      <w:rFonts w:ascii="Cambria" w:hAnsi="Cambria"/>
      <w:b/>
      <w:bCs/>
      <w:sz w:val="32"/>
      <w:szCs w:val="32"/>
      <w:lang w:val="zh-CN"/>
    </w:rPr>
  </w:style>
  <w:style w:type="paragraph" w:styleId="1289" w:customStyle="1">
    <w:name w:val="MM Topic 2"/>
    <w:basedOn w:val="999"/>
    <w:link w:val="1288"/>
    <w:qFormat/>
    <w:pPr>
      <w:ind w:left="840" w:hanging="420"/>
      <w:jc w:val="both"/>
      <w:tabs>
        <w:tab w:val="left" w:pos="0" w:leader="none"/>
        <w:tab w:val="left" w:pos="420" w:leader="none"/>
        <w:tab w:val="left" w:pos="840" w:leader="none"/>
      </w:tabs>
    </w:pPr>
    <w:rPr>
      <w:rFonts w:ascii="Cambria" w:hAnsi="Cambria" w:eastAsia="Arial"/>
      <w:bCs/>
      <w:sz w:val="32"/>
      <w:szCs w:val="32"/>
      <w:lang w:val="zh-CN"/>
    </w:rPr>
  </w:style>
  <w:style w:type="character" w:styleId="1290" w:customStyle="1">
    <w:name w:val="flname8"/>
    <w:qFormat/>
  </w:style>
  <w:style w:type="character" w:styleId="1291" w:customStyle="1">
    <w:name w:val="标题2 Char"/>
    <w:link w:val="1292"/>
    <w:qFormat/>
    <w:rPr>
      <w:rFonts w:ascii="宋体" w:hAnsi="宋体"/>
      <w:b/>
      <w:bCs/>
      <w:sz w:val="28"/>
      <w:szCs w:val="28"/>
    </w:rPr>
  </w:style>
  <w:style w:type="paragraph" w:styleId="1292" w:customStyle="1">
    <w:name w:val="标题2"/>
    <w:basedOn w:val="999"/>
    <w:next w:val="929"/>
    <w:link w:val="1291"/>
    <w:qFormat/>
    <w:pPr>
      <w:ind w:left="425"/>
      <w:jc w:val="left"/>
      <w:spacing w:before="0" w:after="0" w:line="360" w:lineRule="auto"/>
    </w:pPr>
    <w:rPr>
      <w:rFonts w:ascii="宋体" w:hAnsi="宋体" w:eastAsia="Arial"/>
      <w:bCs/>
      <w:sz w:val="28"/>
      <w:szCs w:val="28"/>
    </w:rPr>
  </w:style>
  <w:style w:type="character" w:styleId="1293" w:customStyle="1">
    <w:name w:val="脚注文本 Char3"/>
    <w:qFormat/>
    <w:rPr>
      <w:rFonts w:ascii="Calibri" w:hAnsi="Calibri"/>
      <w:sz w:val="18"/>
      <w:szCs w:val="18"/>
    </w:rPr>
  </w:style>
  <w:style w:type="character" w:styleId="1294" w:customStyle="1">
    <w:name w:val="atitle31"/>
    <w:qFormat/>
    <w:rPr>
      <w:rFonts w:ascii="Arial" w:hAnsi="Arial" w:cs="Arial"/>
      <w:b/>
      <w:bCs/>
      <w:sz w:val="29"/>
      <w:szCs w:val="29"/>
    </w:rPr>
  </w:style>
  <w:style w:type="character" w:styleId="1295" w:customStyle="1">
    <w:name w:val="WW8Num3z0"/>
    <w:qFormat/>
    <w:rPr>
      <w:rFonts w:ascii="Wingdings" w:hAnsi="Wingdings" w:cs="StarSymbol"/>
      <w:sz w:val="18"/>
      <w:szCs w:val="18"/>
    </w:rPr>
  </w:style>
  <w:style w:type="character" w:styleId="1296" w:customStyle="1">
    <w:name w:val="WW-Absatz-Standardschriftart111"/>
    <w:qFormat/>
  </w:style>
  <w:style w:type="character" w:styleId="1297" w:customStyle="1">
    <w:name w:val="WW8Num35z0"/>
    <w:qFormat/>
    <w:rPr>
      <w:rFonts w:ascii="Wingdings" w:hAnsi="Wingdings" w:cs="StarSymbol"/>
      <w:sz w:val="18"/>
      <w:szCs w:val="18"/>
    </w:rPr>
  </w:style>
  <w:style w:type="character" w:styleId="1298" w:customStyle="1">
    <w:name w:val="font131"/>
    <w:qFormat/>
    <w:rPr>
      <w:rFonts w:hint="eastAsia" w:ascii="宋体" w:hAnsi="宋体" w:eastAsia="宋体" w:cs="宋体"/>
      <w:color w:val="000000"/>
      <w:sz w:val="18"/>
      <w:szCs w:val="18"/>
      <w:u w:val="none"/>
    </w:rPr>
  </w:style>
  <w:style w:type="character" w:styleId="1299" w:customStyle="1">
    <w:name w:val="Char Char32"/>
    <w:qFormat/>
    <w:rPr>
      <w:rFonts w:eastAsia="宋体"/>
      <w:sz w:val="21"/>
      <w:szCs w:val="24"/>
      <w:lang w:val="en-US" w:eastAsia="zh-CN" w:bidi="ar-SA"/>
    </w:rPr>
  </w:style>
  <w:style w:type="character" w:styleId="1300" w:customStyle="1">
    <w:name w:val="WW8Num24z1"/>
    <w:qFormat/>
    <w:rPr>
      <w:rFonts w:ascii="Wingdings 2" w:hAnsi="Wingdings 2" w:cs="StarSymbol"/>
      <w:sz w:val="18"/>
      <w:szCs w:val="18"/>
    </w:rPr>
  </w:style>
  <w:style w:type="character" w:styleId="1301" w:customStyle="1">
    <w:name w:val="Char Char19"/>
    <w:qFormat/>
    <w:rPr>
      <w:rFonts w:ascii="Arial" w:hAnsi="Arial" w:eastAsia="黑体"/>
      <w:b/>
      <w:bCs/>
      <w:sz w:val="28"/>
      <w:szCs w:val="28"/>
    </w:rPr>
  </w:style>
  <w:style w:type="character" w:styleId="1302" w:customStyle="1">
    <w:name w:val="normal91"/>
    <w:qFormat/>
    <w:rPr>
      <w:rFonts w:ascii="Calibri" w:hAnsi="Calibri" w:eastAsia="宋体" w:cs="Times New Roman"/>
      <w:sz w:val="20"/>
      <w:szCs w:val="20"/>
    </w:rPr>
  </w:style>
  <w:style w:type="character" w:styleId="1303" w:customStyle="1">
    <w:name w:val="title_orange1"/>
    <w:qFormat/>
    <w:rPr>
      <w:b/>
      <w:bCs/>
      <w:color w:val="cc6600"/>
      <w:sz w:val="33"/>
      <w:szCs w:val="33"/>
      <w:u w:val="none"/>
    </w:rPr>
  </w:style>
  <w:style w:type="character" w:styleId="1304" w:customStyle="1">
    <w:name w:val="标题 9 字符1"/>
    <w:uiPriority w:val="9"/>
    <w:qFormat/>
    <w:rPr>
      <w:rFonts w:ascii="Arial" w:hAnsi="Arial" w:eastAsia="黑体" w:cs="Times New Roman"/>
      <w:sz w:val="24"/>
      <w:szCs w:val="21"/>
    </w:rPr>
  </w:style>
  <w:style w:type="character" w:styleId="1305" w:customStyle="1">
    <w:name w:val="副标题 Char3"/>
    <w:qFormat/>
    <w:rPr>
      <w:b/>
      <w:bCs/>
      <w:sz w:val="32"/>
      <w:szCs w:val="32"/>
    </w:rPr>
  </w:style>
  <w:style w:type="character" w:styleId="1306" w:customStyle="1">
    <w:name w:val="_正文段落 Char"/>
    <w:qFormat/>
    <w:rPr>
      <w:sz w:val="24"/>
      <w:szCs w:val="24"/>
    </w:rPr>
  </w:style>
  <w:style w:type="character" w:styleId="1307" w:customStyle="1">
    <w:name w:val="日期 Char1"/>
    <w:qFormat/>
    <w:rPr>
      <w:sz w:val="21"/>
      <w:szCs w:val="24"/>
    </w:rPr>
  </w:style>
  <w:style w:type="character" w:styleId="1308" w:customStyle="1">
    <w:name w:val="引用 Char"/>
    <w:qFormat/>
    <w:rPr>
      <w:rFonts w:ascii="Times New Roman" w:hAnsi="Times New Roman" w:eastAsia="方正仿宋_GBK" w:cs="Times New Roman"/>
      <w:i/>
      <w:iCs/>
      <w:color w:val="000000"/>
      <w:sz w:val="24"/>
      <w:szCs w:val="20"/>
    </w:rPr>
  </w:style>
  <w:style w:type="character" w:styleId="1309" w:customStyle="1">
    <w:name w:val="正文缩进 Char2"/>
    <w:qFormat/>
    <w:rPr>
      <w:rFonts w:eastAsia="宋体"/>
      <w:sz w:val="21"/>
      <w:lang w:val="en-US" w:eastAsia="zh-CN" w:bidi="ar-SA"/>
    </w:rPr>
  </w:style>
  <w:style w:type="character" w:styleId="1310" w:customStyle="1">
    <w:name w:val="WW8Num9z1"/>
    <w:qFormat/>
    <w:rPr>
      <w:rFonts w:ascii="Wingdings 2" w:hAnsi="Wingdings 2" w:cs="StarSymbol"/>
      <w:sz w:val="18"/>
      <w:szCs w:val="18"/>
    </w:rPr>
  </w:style>
  <w:style w:type="character" w:styleId="1311" w:customStyle="1">
    <w:name w:val="WW8Num6z1"/>
    <w:qFormat/>
    <w:rPr>
      <w:rFonts w:ascii="Wingdings" w:hAnsi="Wingdings"/>
    </w:rPr>
  </w:style>
  <w:style w:type="character" w:styleId="1312" w:customStyle="1">
    <w:name w:val="WW8Num5z2"/>
    <w:qFormat/>
    <w:rPr>
      <w:rFonts w:ascii="StarSymbol" w:hAnsi="StarSymbol" w:cs="StarSymbol"/>
      <w:sz w:val="18"/>
      <w:szCs w:val="18"/>
    </w:rPr>
  </w:style>
  <w:style w:type="character" w:styleId="1313" w:customStyle="1">
    <w:name w:val="Char Char20"/>
    <w:qFormat/>
    <w:rPr>
      <w:rFonts w:ascii="楷体_GB2312" w:eastAsia="楷体_GB2312"/>
      <w:sz w:val="28"/>
    </w:rPr>
  </w:style>
  <w:style w:type="character" w:styleId="1314" w:customStyle="1">
    <w:name w:val="style21"/>
    <w:qFormat/>
    <w:rPr>
      <w:color w:val="000080"/>
    </w:rPr>
  </w:style>
  <w:style w:type="character" w:styleId="1315" w:customStyle="1">
    <w:name w:val="WW8Num12z1"/>
    <w:qFormat/>
    <w:rPr>
      <w:rFonts w:ascii="Wingdings 2" w:hAnsi="Wingdings 2" w:cs="StarSymbol"/>
      <w:sz w:val="18"/>
      <w:szCs w:val="18"/>
    </w:rPr>
  </w:style>
  <w:style w:type="character" w:styleId="1316" w:customStyle="1">
    <w:name w:val="Char Char15"/>
    <w:qFormat/>
    <w:rPr>
      <w:rFonts w:ascii="Arial" w:hAnsi="Arial" w:eastAsia="黑体"/>
      <w:spacing w:val="-2"/>
      <w:position w:val="-6"/>
      <w:sz w:val="24"/>
    </w:rPr>
  </w:style>
  <w:style w:type="character" w:styleId="1317" w:customStyle="1">
    <w:name w:val="副标题 Char2"/>
    <w:qFormat/>
    <w:rPr>
      <w:rFonts w:ascii="Cambria" w:hAnsi="Cambria" w:cs="Times New Roman"/>
      <w:b/>
      <w:bCs/>
      <w:sz w:val="32"/>
      <w:szCs w:val="32"/>
    </w:rPr>
  </w:style>
  <w:style w:type="character" w:styleId="1318" w:customStyle="1">
    <w:name w:val="标题 1 Char1"/>
    <w:qFormat/>
    <w:rPr>
      <w:b/>
      <w:sz w:val="44"/>
    </w:rPr>
  </w:style>
  <w:style w:type="character" w:styleId="1319" w:customStyle="1">
    <w:name w:val="style31"/>
    <w:qFormat/>
    <w:rPr>
      <w:sz w:val="21"/>
      <w:szCs w:val="21"/>
    </w:rPr>
  </w:style>
  <w:style w:type="character" w:styleId="1320" w:customStyle="1">
    <w:name w:val="Char Char171"/>
    <w:qFormat/>
    <w:rPr>
      <w:rFonts w:ascii="Arial" w:hAnsi="Arial" w:eastAsia="黑体"/>
      <w:b/>
      <w:spacing w:val="-2"/>
      <w:position w:val="-6"/>
      <w:sz w:val="24"/>
    </w:rPr>
  </w:style>
  <w:style w:type="character" w:styleId="1321" w:customStyle="1">
    <w:name w:val="金宏发行正文 Char Char Char"/>
    <w:qFormat/>
    <w:rPr>
      <w:rFonts w:hint="eastAsia" w:ascii="仿宋_GB2312" w:eastAsia="仿宋_GB2312" w:cs="宋体"/>
      <w:sz w:val="28"/>
    </w:rPr>
  </w:style>
  <w:style w:type="character" w:styleId="1322" w:customStyle="1">
    <w:name w:val="WW8Num39z2"/>
    <w:qFormat/>
    <w:rPr>
      <w:rFonts w:ascii="StarSymbol" w:hAnsi="StarSymbol" w:cs="StarSymbol"/>
      <w:sz w:val="18"/>
      <w:szCs w:val="18"/>
    </w:rPr>
  </w:style>
  <w:style w:type="character" w:styleId="1323" w:customStyle="1">
    <w:name w:val="highlight"/>
    <w:qFormat/>
  </w:style>
  <w:style w:type="character" w:styleId="1324" w:customStyle="1">
    <w:name w:val="htd0"/>
    <w:qFormat/>
  </w:style>
  <w:style w:type="character" w:styleId="1325" w:customStyle="1">
    <w:name w:val="WW8Num23z1"/>
    <w:qFormat/>
    <w:rPr>
      <w:rFonts w:ascii="Wingdings 2" w:hAnsi="Wingdings 2" w:cs="StarSymbol"/>
      <w:sz w:val="18"/>
      <w:szCs w:val="18"/>
    </w:rPr>
  </w:style>
  <w:style w:type="character" w:styleId="1326" w:customStyle="1">
    <w:name w:val="正文文本缩进 2 Char2"/>
    <w:uiPriority w:val="99"/>
    <w:semiHidden/>
    <w:qFormat/>
    <w:rPr>
      <w:sz w:val="21"/>
      <w:szCs w:val="22"/>
    </w:rPr>
  </w:style>
  <w:style w:type="character" w:styleId="1327" w:customStyle="1">
    <w:name w:val="font191"/>
    <w:qFormat/>
    <w:rPr>
      <w:rFonts w:ascii="Arial" w:hAnsi="Arial" w:cs="Arial"/>
      <w:b/>
      <w:color w:val="000000"/>
      <w:sz w:val="20"/>
      <w:szCs w:val="20"/>
      <w:u w:val="none"/>
    </w:rPr>
  </w:style>
  <w:style w:type="character" w:styleId="1328" w:customStyle="1">
    <w:name w:val="文档结构图 Char1"/>
    <w:qFormat/>
    <w:rPr>
      <w:rFonts w:ascii="宋体" w:hAnsi="Calibri" w:eastAsia="宋体" w:cs="Times New Roman"/>
      <w:sz w:val="18"/>
      <w:szCs w:val="18"/>
    </w:rPr>
  </w:style>
  <w:style w:type="character" w:styleId="1329" w:customStyle="1">
    <w:name w:val="Table Text Char1"/>
    <w:qFormat/>
    <w:rPr>
      <w:sz w:val="21"/>
      <w:szCs w:val="21"/>
    </w:rPr>
  </w:style>
  <w:style w:type="character" w:styleId="1330" w:customStyle="1">
    <w:name w:val="WW8Num20z1"/>
    <w:qFormat/>
    <w:rPr>
      <w:rFonts w:ascii="Wingdings 2" w:hAnsi="Wingdings 2" w:cs="StarSymbol"/>
      <w:sz w:val="18"/>
      <w:szCs w:val="18"/>
    </w:rPr>
  </w:style>
  <w:style w:type="character" w:styleId="1331" w:customStyle="1">
    <w:name w:val="WW-Absatz-Standardschriftart1111"/>
    <w:qFormat/>
  </w:style>
  <w:style w:type="character" w:styleId="1332" w:customStyle="1">
    <w:name w:val="Char Char18"/>
    <w:qFormat/>
    <w:rPr>
      <w:rFonts w:ascii="宋体"/>
      <w:b/>
      <w:spacing w:val="-2"/>
      <w:position w:val="-6"/>
      <w:sz w:val="28"/>
    </w:rPr>
  </w:style>
  <w:style w:type="character" w:styleId="1333" w:customStyle="1">
    <w:name w:val="样式 正文文本缩进 + 左  0 字符 Char Char"/>
    <w:link w:val="1334"/>
    <w:qFormat/>
    <w:rPr>
      <w:rFonts w:cs="宋体"/>
      <w:sz w:val="24"/>
    </w:rPr>
  </w:style>
  <w:style w:type="paragraph" w:styleId="1334" w:customStyle="1">
    <w:name w:val="样式 正文文本缩进 + 左  0 字符"/>
    <w:basedOn w:val="1042"/>
    <w:link w:val="1333"/>
    <w:qFormat/>
    <w:pPr>
      <w:ind w:firstLine="250"/>
      <w:spacing w:line="360" w:lineRule="auto"/>
    </w:pPr>
    <w:rPr>
      <w:rFonts w:ascii="等线" w:eastAsia="Arial" w:cs="宋体"/>
      <w:sz w:val="24"/>
    </w:rPr>
  </w:style>
  <w:style w:type="character" w:styleId="1335" w:customStyle="1">
    <w:name w:val="Absatz-Standardschriftart"/>
    <w:qFormat/>
  </w:style>
  <w:style w:type="character" w:styleId="1336" w:customStyle="1">
    <w:name w:val="正文文本缩进 3 Char3"/>
    <w:qFormat/>
    <w:rPr>
      <w:rFonts w:ascii="Arial Unicode MS" w:hAnsi="Arial" w:eastAsia="Arial Unicode MS"/>
      <w:sz w:val="36"/>
    </w:rPr>
  </w:style>
  <w:style w:type="character" w:styleId="1337" w:customStyle="1">
    <w:name w:val="正文文本 Char1"/>
    <w:qFormat/>
    <w:rPr>
      <w:rFonts w:ascii="Times New Roman" w:hAnsi="Times New Roman" w:eastAsia="宋体" w:cs="Times New Roman"/>
      <w:szCs w:val="24"/>
    </w:rPr>
  </w:style>
  <w:style w:type="character" w:styleId="1338" w:customStyle="1">
    <w:name w:val="WW8Num23z0"/>
    <w:qFormat/>
    <w:rPr>
      <w:rFonts w:ascii="Wingdings" w:hAnsi="Wingdings" w:cs="StarSymbol"/>
      <w:sz w:val="18"/>
      <w:szCs w:val="18"/>
    </w:rPr>
  </w:style>
  <w:style w:type="character" w:styleId="1339" w:customStyle="1">
    <w:name w:val="正文文本 2 字符1"/>
    <w:uiPriority w:val="99"/>
    <w:semiHidden/>
    <w:qFormat/>
    <w:rPr>
      <w:rFonts w:ascii="Times New Roman" w:hAnsi="Times New Roman" w:eastAsia="方正仿宋_GBK" w:cs="Times New Roman"/>
      <w:sz w:val="24"/>
      <w:szCs w:val="24"/>
    </w:rPr>
  </w:style>
  <w:style w:type="character" w:styleId="1340" w:customStyle="1">
    <w:name w:val="二级采标题 字符"/>
    <w:link w:val="1341"/>
    <w:qFormat/>
    <w:rPr>
      <w:rFonts w:ascii="Calibri" w:hAnsi="Calibri"/>
    </w:rPr>
  </w:style>
  <w:style w:type="paragraph" w:styleId="1341" w:customStyle="1">
    <w:name w:val="二级采标题"/>
    <w:next w:val="1125"/>
    <w:link w:val="1340"/>
    <w:qFormat/>
    <w:pPr>
      <w:ind w:left="1134" w:hanging="1134"/>
    </w:pPr>
    <w:rPr>
      <w:rFonts w:ascii="Calibri" w:hAnsi="Calibri" w:eastAsia="Arial"/>
      <w:sz w:val="21"/>
      <w:szCs w:val="22"/>
    </w:rPr>
  </w:style>
  <w:style w:type="character" w:styleId="1342" w:customStyle="1">
    <w:name w:val="WW8Num27z2"/>
    <w:qFormat/>
    <w:rPr>
      <w:rFonts w:ascii="StarSymbol" w:hAnsi="StarSymbol" w:cs="StarSymbol"/>
      <w:sz w:val="18"/>
      <w:szCs w:val="18"/>
    </w:rPr>
  </w:style>
  <w:style w:type="character" w:styleId="1343" w:customStyle="1">
    <w:name w:val="WW8Num32z0"/>
    <w:qFormat/>
    <w:rPr>
      <w:rFonts w:ascii="Wingdings" w:hAnsi="Wingdings" w:cs="StarSymbol"/>
      <w:sz w:val="18"/>
      <w:szCs w:val="18"/>
    </w:rPr>
  </w:style>
  <w:style w:type="character" w:styleId="1344" w:customStyle="1">
    <w:name w:val="Char Char311"/>
    <w:qFormat/>
    <w:rPr>
      <w:rFonts w:eastAsia="宋体"/>
      <w:sz w:val="21"/>
      <w:szCs w:val="24"/>
      <w:lang w:val="en-US" w:eastAsia="zh-CN" w:bidi="ar-SA"/>
    </w:rPr>
  </w:style>
  <w:style w:type="character" w:styleId="1345" w:customStyle="1">
    <w:name w:val="apple-converted-space"/>
    <w:qFormat/>
  </w:style>
  <w:style w:type="character" w:styleId="1346" w:customStyle="1">
    <w:name w:val="列表段落 字符1"/>
    <w:uiPriority w:val="34"/>
    <w:qFormat/>
    <w:rPr>
      <w:rFonts w:ascii="Calibri" w:hAnsi="Calibri"/>
      <w:sz w:val="21"/>
      <w:szCs w:val="22"/>
    </w:rPr>
  </w:style>
  <w:style w:type="character" w:styleId="1347" w:customStyle="1">
    <w:name w:val="正文文本 3 Char3"/>
    <w:qFormat/>
    <w:rPr>
      <w:rFonts w:ascii="仿宋_GB2312" w:hAnsi="Arial" w:eastAsia="仿宋_GB2312"/>
      <w:sz w:val="32"/>
    </w:rPr>
  </w:style>
  <w:style w:type="character" w:styleId="1348" w:customStyle="1">
    <w:name w:val="首示例 Char"/>
    <w:link w:val="1349"/>
    <w:qFormat/>
    <w:rPr>
      <w:rFonts w:ascii="宋体" w:hAnsi="宋体"/>
      <w:sz w:val="18"/>
      <w:szCs w:val="18"/>
    </w:rPr>
  </w:style>
  <w:style w:type="paragraph" w:styleId="1349" w:customStyle="1">
    <w:name w:val="首示例"/>
    <w:next w:val="1125"/>
    <w:link w:val="1348"/>
    <w:qFormat/>
    <w:pPr>
      <w:ind w:left="900"/>
      <w:tabs>
        <w:tab w:val="left" w:pos="360" w:leader="none"/>
      </w:tabs>
    </w:pPr>
    <w:rPr>
      <w:rFonts w:ascii="宋体" w:hAnsi="宋体" w:eastAsia="Arial"/>
      <w:sz w:val="18"/>
      <w:szCs w:val="18"/>
    </w:rPr>
  </w:style>
  <w:style w:type="character" w:styleId="1350" w:customStyle="1">
    <w:name w:val="style241"/>
    <w:qFormat/>
    <w:rPr>
      <w:rFonts w:hint="eastAsia" w:ascii="宋体" w:hAnsi="宋体" w:eastAsia="宋体"/>
      <w:color w:val="333333"/>
      <w:lang w:val="en-US" w:eastAsia="zh-CN" w:bidi="ar-SA"/>
    </w:rPr>
  </w:style>
  <w:style w:type="character" w:styleId="1351" w:customStyle="1">
    <w:name w:val="Table Text Char"/>
    <w:link w:val="1352"/>
    <w:qFormat/>
    <w:rPr>
      <w:rFonts w:cs="Arial"/>
      <w:szCs w:val="21"/>
    </w:rPr>
  </w:style>
  <w:style w:type="paragraph" w:styleId="1352" w:customStyle="1">
    <w:name w:val="Table Text"/>
    <w:basedOn w:val="929"/>
    <w:link w:val="1351"/>
    <w:qFormat/>
    <w:pPr>
      <w:jc w:val="left"/>
      <w:spacing w:before="80" w:after="80" w:line="240" w:lineRule="atLeast"/>
    </w:pPr>
    <w:rPr>
      <w:rFonts w:ascii="等线" w:hAnsi="等线" w:eastAsia="Arial" w:cs="Arial"/>
      <w:szCs w:val="21"/>
    </w:rPr>
  </w:style>
  <w:style w:type="character" w:styleId="1353" w:customStyle="1">
    <w:name w:val="op_dict3_lineone_result_tip"/>
    <w:qFormat/>
    <w:rPr>
      <w:color w:val="999999"/>
    </w:rPr>
  </w:style>
  <w:style w:type="character" w:styleId="1354" w:customStyle="1">
    <w:name w:val="bz-content"/>
    <w:qFormat/>
  </w:style>
  <w:style w:type="character" w:styleId="1355" w:customStyle="1">
    <w:name w:val="WW8Num34z2"/>
    <w:qFormat/>
    <w:rPr>
      <w:rFonts w:ascii="StarSymbol" w:hAnsi="StarSymbol" w:cs="StarSymbol"/>
      <w:sz w:val="18"/>
      <w:szCs w:val="18"/>
    </w:rPr>
  </w:style>
  <w:style w:type="character" w:styleId="1356" w:customStyle="1">
    <w:name w:val="pt9-hui-line201"/>
    <w:qFormat/>
    <w:rPr>
      <w:color w:val="333333"/>
      <w:spacing w:val="300"/>
      <w:sz w:val="18"/>
      <w:szCs w:val="18"/>
      <w:u w:val="none"/>
    </w:rPr>
  </w:style>
  <w:style w:type="character" w:styleId="1357" w:customStyle="1">
    <w:name w:val="纯文本 Char3"/>
    <w:qFormat/>
    <w:rPr>
      <w:rFonts w:ascii="宋体" w:hAnsi="Courier New" w:cs="Courier New"/>
      <w:szCs w:val="21"/>
    </w:rPr>
  </w:style>
  <w:style w:type="character" w:styleId="1358" w:customStyle="1">
    <w:name w:val="批注框文本 Char4"/>
    <w:qFormat/>
    <w:rPr>
      <w:sz w:val="18"/>
      <w:szCs w:val="18"/>
    </w:rPr>
  </w:style>
  <w:style w:type="character" w:styleId="1359" w:customStyle="1">
    <w:name w:val="标题 6 Char2"/>
    <w:qFormat/>
    <w:rPr>
      <w:rFonts w:ascii="Cambria" w:hAnsi="Cambria" w:eastAsia="宋体" w:cs="Times New Roman"/>
      <w:b/>
      <w:bCs/>
      <w:sz w:val="24"/>
      <w:szCs w:val="24"/>
      <w:lang w:val="zh-CN"/>
    </w:rPr>
  </w:style>
  <w:style w:type="character" w:styleId="1360" w:customStyle="1">
    <w:name w:val="Char Char201"/>
    <w:qFormat/>
    <w:rPr>
      <w:rFonts w:ascii="楷体_GB2312" w:eastAsia="楷体_GB2312"/>
      <w:sz w:val="28"/>
    </w:rPr>
  </w:style>
  <w:style w:type="character" w:styleId="1361" w:customStyle="1">
    <w:name w:val="WW8Num1z1"/>
    <w:qFormat/>
    <w:rPr>
      <w:rFonts w:ascii="Wingdings" w:hAnsi="Wingdings"/>
    </w:rPr>
  </w:style>
  <w:style w:type="character" w:styleId="1362" w:customStyle="1">
    <w:name w:val="WW8Num11z2"/>
    <w:qFormat/>
    <w:rPr>
      <w:rFonts w:ascii="StarSymbol" w:hAnsi="StarSymbol" w:cs="StarSymbol"/>
      <w:sz w:val="18"/>
      <w:szCs w:val="18"/>
    </w:rPr>
  </w:style>
  <w:style w:type="character" w:styleId="1363" w:customStyle="1">
    <w:name w:val="标题 3 Char"/>
    <w:uiPriority w:val="9"/>
    <w:qFormat/>
    <w:rPr>
      <w:rFonts w:ascii="Times New Roman" w:hAnsi="Times New Roman" w:eastAsia="宋体" w:cs="Times New Roman"/>
      <w:b/>
      <w:bCs/>
      <w:sz w:val="32"/>
      <w:szCs w:val="32"/>
    </w:rPr>
  </w:style>
  <w:style w:type="character" w:styleId="1364" w:customStyle="1">
    <w:name w:val="Header Char"/>
    <w:uiPriority w:val="99"/>
    <w:qFormat/>
  </w:style>
  <w:style w:type="character" w:styleId="1365" w:customStyle="1">
    <w:name w:val="Title Char"/>
    <w:uiPriority w:val="10"/>
    <w:qFormat/>
    <w:rPr>
      <w:sz w:val="48"/>
      <w:szCs w:val="48"/>
    </w:rPr>
  </w:style>
  <w:style w:type="character" w:styleId="1366" w:customStyle="1">
    <w:name w:val="Heading 9 Char"/>
    <w:uiPriority w:val="9"/>
    <w:qFormat/>
    <w:rPr>
      <w:rFonts w:ascii="Arial" w:hAnsi="Arial" w:eastAsia="Arial" w:cs="Arial"/>
      <w:i/>
      <w:iCs/>
      <w:sz w:val="21"/>
      <w:szCs w:val="21"/>
    </w:rPr>
  </w:style>
  <w:style w:type="character" w:styleId="1367" w:customStyle="1">
    <w:name w:val="Heading 6 Char"/>
    <w:uiPriority w:val="9"/>
    <w:qFormat/>
    <w:rPr>
      <w:rFonts w:ascii="Arial" w:hAnsi="Arial" w:eastAsia="Arial" w:cs="Arial"/>
      <w:b/>
      <w:bCs/>
      <w:sz w:val="22"/>
      <w:szCs w:val="22"/>
    </w:rPr>
  </w:style>
  <w:style w:type="character" w:styleId="1368" w:customStyle="1">
    <w:name w:val="Heading 1 Char"/>
    <w:uiPriority w:val="9"/>
    <w:qFormat/>
    <w:rPr>
      <w:rFonts w:ascii="Arial" w:hAnsi="Arial" w:eastAsia="Arial" w:cs="Arial"/>
      <w:sz w:val="40"/>
      <w:szCs w:val="40"/>
    </w:rPr>
  </w:style>
  <w:style w:type="character" w:styleId="1369" w:customStyle="1">
    <w:name w:val="我的图表标题 Char"/>
    <w:qFormat/>
    <w:rPr>
      <w:rFonts w:ascii="Cambria" w:hAnsi="Cambria" w:eastAsia="黑体" w:cs="宋体"/>
      <w:sz w:val="24"/>
    </w:rPr>
  </w:style>
  <w:style w:type="character" w:styleId="1370" w:customStyle="1">
    <w:name w:val="WW8Num8z1"/>
    <w:qFormat/>
    <w:rPr>
      <w:rFonts w:ascii="Wingdings 2" w:hAnsi="Wingdings 2" w:cs="StarSymbol"/>
      <w:sz w:val="18"/>
      <w:szCs w:val="18"/>
    </w:rPr>
  </w:style>
  <w:style w:type="character" w:styleId="1371" w:customStyle="1">
    <w:name w:val="WW8Num7z1"/>
    <w:qFormat/>
    <w:rPr>
      <w:rFonts w:ascii="Wingdings 2" w:hAnsi="Wingdings 2" w:cs="StarSymbol"/>
      <w:sz w:val="18"/>
      <w:szCs w:val="18"/>
    </w:rPr>
  </w:style>
  <w:style w:type="character" w:styleId="1372" w:customStyle="1">
    <w:name w:val="hilite2"/>
    <w:qFormat/>
  </w:style>
  <w:style w:type="character" w:styleId="1373" w:customStyle="1">
    <w:name w:val="批注主题 Char4"/>
    <w:uiPriority w:val="99"/>
    <w:qFormat/>
    <w:rPr>
      <w:rFonts w:ascii="Calibri" w:hAnsi="Calibri"/>
      <w:b/>
      <w:bCs/>
    </w:rPr>
  </w:style>
  <w:style w:type="character" w:styleId="1374" w:customStyle="1">
    <w:name w:val="style11"/>
    <w:qFormat/>
    <w:rPr>
      <w:color w:val="ff0000"/>
    </w:rPr>
  </w:style>
  <w:style w:type="character" w:styleId="1375" w:customStyle="1">
    <w:name w:val="页脚 Char1"/>
    <w:qFormat/>
    <w:rPr>
      <w:sz w:val="18"/>
      <w:szCs w:val="18"/>
    </w:rPr>
  </w:style>
  <w:style w:type="character" w:styleId="1376" w:customStyle="1">
    <w:name w:val="HTML 预设格式 Char2"/>
    <w:qFormat/>
    <w:rPr>
      <w:rFonts w:ascii="Courier New" w:hAnsi="Courier New" w:cs="Courier New"/>
    </w:rPr>
  </w:style>
  <w:style w:type="character" w:styleId="1377" w:customStyle="1">
    <w:name w:val="正文首行缩进 2 Char"/>
    <w:qFormat/>
    <w:rPr>
      <w:rFonts w:ascii="楷体_GB2312" w:eastAsia="楷体_GB2312"/>
      <w:sz w:val="21"/>
      <w:szCs w:val="24"/>
    </w:rPr>
  </w:style>
  <w:style w:type="character" w:styleId="1378" w:customStyle="1">
    <w:name w:val="Char Char6"/>
    <w:qFormat/>
    <w:rPr>
      <w:b/>
      <w:bCs/>
      <w:sz w:val="44"/>
      <w:szCs w:val="44"/>
    </w:rPr>
  </w:style>
  <w:style w:type="character" w:styleId="1379" w:customStyle="1">
    <w:name w:val="日期 Char4"/>
    <w:qFormat/>
    <w:rPr>
      <w:rFonts w:ascii="仿宋_GB2312" w:eastAsia="仿宋_GB2312"/>
      <w:b/>
      <w:sz w:val="36"/>
      <w:szCs w:val="24"/>
    </w:rPr>
  </w:style>
  <w:style w:type="character" w:styleId="1380" w:customStyle="1">
    <w:name w:val="dls-icon[data-role=icon]"/>
    <w:qFormat/>
    <w:rPr>
      <w:sz w:val="24"/>
      <w:szCs w:val="24"/>
    </w:rPr>
  </w:style>
  <w:style w:type="character" w:styleId="1381" w:customStyle="1">
    <w:name w:val="Caption Char"/>
    <w:uiPriority w:val="99"/>
    <w:qFormat/>
  </w:style>
  <w:style w:type="character" w:styleId="1382" w:customStyle="1">
    <w:name w:val="标题 6 字符1"/>
    <w:uiPriority w:val="9"/>
    <w:qFormat/>
    <w:rPr>
      <w:rFonts w:ascii="仿宋" w:hAnsi="仿宋" w:eastAsia="仿宋"/>
      <w:bCs/>
      <w:sz w:val="32"/>
      <w:szCs w:val="32"/>
    </w:rPr>
  </w:style>
  <w:style w:type="character" w:styleId="1383" w:customStyle="1">
    <w:name w:val="+正文 Char3"/>
    <w:link w:val="1384"/>
    <w:qFormat/>
    <w:rPr>
      <w:sz w:val="28"/>
    </w:rPr>
  </w:style>
  <w:style w:type="paragraph" w:styleId="1384" w:customStyle="1">
    <w:name w:val="+正文"/>
    <w:basedOn w:val="929"/>
    <w:link w:val="1383"/>
    <w:qFormat/>
    <w:pPr>
      <w:ind w:firstLine="200"/>
      <w:spacing w:line="360" w:lineRule="auto"/>
    </w:pPr>
    <w:rPr>
      <w:rFonts w:ascii="等线" w:hAnsi="等线" w:eastAsia="Arial"/>
      <w:sz w:val="28"/>
      <w:szCs w:val="22"/>
    </w:rPr>
  </w:style>
  <w:style w:type="character" w:styleId="1385" w:customStyle="1">
    <w:name w:val="WW8Num33z1"/>
    <w:qFormat/>
    <w:rPr>
      <w:rFonts w:ascii="Wingdings 2" w:hAnsi="Wingdings 2" w:cs="StarSymbol"/>
      <w:sz w:val="18"/>
      <w:szCs w:val="18"/>
    </w:rPr>
  </w:style>
  <w:style w:type="character" w:styleId="1386" w:customStyle="1">
    <w:name w:val="正文2 字符"/>
    <w:link w:val="1387"/>
    <w:qFormat/>
    <w:rPr>
      <w:szCs w:val="24"/>
    </w:rPr>
  </w:style>
  <w:style w:type="paragraph" w:styleId="1387" w:customStyle="1">
    <w:name w:val="正文2"/>
    <w:basedOn w:val="929"/>
    <w:link w:val="1386"/>
    <w:qFormat/>
    <w:pPr>
      <w:ind w:firstLine="420"/>
      <w:spacing w:line="360" w:lineRule="auto"/>
    </w:pPr>
    <w:rPr>
      <w:rFonts w:ascii="等线" w:hAnsi="等线" w:eastAsia="Arial"/>
    </w:rPr>
  </w:style>
  <w:style w:type="character" w:styleId="1388" w:customStyle="1">
    <w:name w:val="WW8Num16z1"/>
    <w:qFormat/>
    <w:rPr>
      <w:rFonts w:ascii="Wingdings" w:hAnsi="Wingdings"/>
    </w:rPr>
  </w:style>
  <w:style w:type="character" w:styleId="1389" w:customStyle="1">
    <w:name w:val="WW8Num26z2"/>
    <w:qFormat/>
    <w:rPr>
      <w:rFonts w:ascii="StarSymbol" w:hAnsi="StarSymbol" w:cs="StarSymbol"/>
      <w:sz w:val="18"/>
      <w:szCs w:val="18"/>
    </w:rPr>
  </w:style>
  <w:style w:type="character" w:styleId="1390" w:customStyle="1">
    <w:name w:val="WW8Num16z2"/>
    <w:qFormat/>
    <w:rPr>
      <w:rFonts w:ascii="StarSymbol" w:hAnsi="StarSymbol" w:cs="StarSymbol"/>
      <w:sz w:val="18"/>
      <w:szCs w:val="18"/>
    </w:rPr>
  </w:style>
  <w:style w:type="character" w:styleId="1391" w:customStyle="1">
    <w:name w:val="WW8Num2z2"/>
    <w:qFormat/>
    <w:rPr>
      <w:rFonts w:ascii="StarSymbol" w:hAnsi="StarSymbol" w:cs="StarSymbol"/>
      <w:sz w:val="18"/>
      <w:szCs w:val="18"/>
    </w:rPr>
  </w:style>
  <w:style w:type="character" w:styleId="1392" w:customStyle="1">
    <w:name w:val="WW8Num24z2"/>
    <w:qFormat/>
    <w:rPr>
      <w:rFonts w:ascii="StarSymbol" w:hAnsi="StarSymbol" w:cs="StarSymbol"/>
      <w:sz w:val="18"/>
      <w:szCs w:val="18"/>
    </w:rPr>
  </w:style>
  <w:style w:type="character" w:styleId="1393" w:customStyle="1">
    <w:name w:val="WW8Num28z2"/>
    <w:qFormat/>
    <w:rPr>
      <w:rFonts w:ascii="StarSymbol" w:hAnsi="StarSymbol" w:cs="StarSymbol"/>
      <w:sz w:val="18"/>
      <w:szCs w:val="18"/>
    </w:rPr>
  </w:style>
  <w:style w:type="character" w:styleId="1394" w:customStyle="1">
    <w:name w:val="纯文本 Char2"/>
    <w:qFormat/>
    <w:rPr>
      <w:rFonts w:ascii="宋体" w:hAnsi="Courier New" w:eastAsia="宋体" w:cs="Courier New"/>
      <w:szCs w:val="21"/>
    </w:rPr>
  </w:style>
  <w:style w:type="character" w:styleId="1395" w:customStyle="1">
    <w:name w:val="页眉 Char"/>
    <w:uiPriority w:val="99"/>
    <w:qFormat/>
    <w:rPr>
      <w:sz w:val="18"/>
      <w:szCs w:val="18"/>
    </w:rPr>
  </w:style>
  <w:style w:type="character" w:styleId="1396" w:customStyle="1">
    <w:name w:val="页眉 字符"/>
    <w:uiPriority w:val="99"/>
    <w:qFormat/>
    <w:rPr>
      <w:sz w:val="18"/>
      <w:szCs w:val="18"/>
    </w:rPr>
  </w:style>
  <w:style w:type="character" w:styleId="1397" w:customStyle="1">
    <w:name w:val="页脚 字符1"/>
    <w:uiPriority w:val="99"/>
    <w:qFormat/>
    <w:rPr>
      <w:rFonts w:ascii="Times New Roman" w:hAnsi="Times New Roman" w:eastAsia="方正仿宋_GBK" w:cs="Times New Roman"/>
      <w:sz w:val="18"/>
      <w:szCs w:val="18"/>
    </w:rPr>
  </w:style>
  <w:style w:type="character" w:styleId="1398" w:customStyle="1">
    <w:name w:val="Heading 7 Char"/>
    <w:uiPriority w:val="9"/>
    <w:qFormat/>
    <w:rPr>
      <w:rFonts w:ascii="Arial" w:hAnsi="Arial" w:eastAsia="Arial" w:cs="Arial"/>
      <w:b/>
      <w:bCs/>
      <w:i/>
      <w:iCs/>
      <w:sz w:val="22"/>
      <w:szCs w:val="22"/>
    </w:rPr>
  </w:style>
  <w:style w:type="character" w:styleId="1399" w:customStyle="1">
    <w:name w:val="普通文字 Char Char Char"/>
    <w:qFormat/>
    <w:rPr>
      <w:rFonts w:ascii="宋体" w:hAnsi="Courier New" w:eastAsia="宋体" w:cs="Courier New"/>
      <w:sz w:val="21"/>
      <w:szCs w:val="21"/>
      <w:lang w:val="en-US" w:eastAsia="zh-CN" w:bidi="ar-SA"/>
    </w:rPr>
  </w:style>
  <w:style w:type="character" w:styleId="1400" w:customStyle="1">
    <w:name w:val="Char Char3"/>
    <w:qFormat/>
    <w:rPr>
      <w:rFonts w:eastAsia="宋体"/>
      <w:sz w:val="21"/>
      <w:szCs w:val="24"/>
      <w:lang w:val="en-US" w:eastAsia="zh-CN" w:bidi="ar-SA"/>
    </w:rPr>
  </w:style>
  <w:style w:type="character" w:styleId="1401" w:customStyle="1">
    <w:name w:val="三级条标题 Char"/>
    <w:link w:val="1402"/>
    <w:qFormat/>
    <w:rPr>
      <w:rFonts w:ascii="黑体" w:eastAsia="黑体"/>
    </w:rPr>
  </w:style>
  <w:style w:type="paragraph" w:styleId="1402" w:customStyle="1">
    <w:name w:val="三级条标题"/>
    <w:basedOn w:val="1403"/>
    <w:next w:val="1125"/>
    <w:link w:val="1401"/>
    <w:qFormat/>
    <w:pPr>
      <w:ind w:left="780" w:hanging="360"/>
      <w:tabs>
        <w:tab w:val="left" w:pos="1440" w:leader="none"/>
      </w:tabs>
      <w:outlineLvl w:val="4"/>
    </w:pPr>
  </w:style>
  <w:style w:type="paragraph" w:styleId="1403" w:customStyle="1">
    <w:name w:val="二级条标题"/>
    <w:basedOn w:val="1123"/>
    <w:next w:val="1125"/>
    <w:link w:val="1404"/>
    <w:qFormat/>
    <w:pPr>
      <w:ind w:left="630"/>
      <w:outlineLvl w:val="3"/>
    </w:pPr>
  </w:style>
  <w:style w:type="character" w:styleId="1404" w:customStyle="1">
    <w:name w:val="二级条标题 字符"/>
    <w:link w:val="1403"/>
    <w:qFormat/>
    <w:rPr>
      <w:rFonts w:ascii="黑体" w:eastAsia="黑体"/>
    </w:rPr>
  </w:style>
  <w:style w:type="character" w:styleId="1405" w:customStyle="1">
    <w:name w:val="bz-content1"/>
    <w:qFormat/>
    <w:rPr>
      <w:sz w:val="20"/>
      <w:szCs w:val="20"/>
      <w:u w:val="none"/>
    </w:rPr>
  </w:style>
  <w:style w:type="character" w:styleId="1406" w:customStyle="1">
    <w:name w:val="first-child1"/>
    <w:qFormat/>
  </w:style>
  <w:style w:type="character" w:styleId="1407" w:customStyle="1">
    <w:name w:val="WW8Num17z2"/>
    <w:qFormat/>
    <w:rPr>
      <w:rFonts w:ascii="StarSymbol" w:hAnsi="StarSymbol" w:cs="StarSymbol"/>
      <w:sz w:val="18"/>
      <w:szCs w:val="18"/>
    </w:rPr>
  </w:style>
  <w:style w:type="character" w:styleId="1408" w:customStyle="1">
    <w:name w:val="WW8Num15z0"/>
    <w:qFormat/>
    <w:rPr>
      <w:rFonts w:ascii="Wingdings" w:hAnsi="Wingdings" w:cs="StarSymbol"/>
      <w:sz w:val="18"/>
      <w:szCs w:val="18"/>
    </w:rPr>
  </w:style>
  <w:style w:type="character" w:styleId="1409" w:customStyle="1">
    <w:name w:val="op_dict_text21"/>
    <w:qFormat/>
  </w:style>
  <w:style w:type="character" w:styleId="1410" w:customStyle="1">
    <w:name w:val="WW8Num13z0"/>
    <w:qFormat/>
    <w:rPr>
      <w:rFonts w:ascii="Wingdings" w:hAnsi="Wingdings" w:cs="StarSymbol"/>
      <w:sz w:val="18"/>
      <w:szCs w:val="18"/>
    </w:rPr>
  </w:style>
  <w:style w:type="character" w:styleId="1411" w:customStyle="1">
    <w:name w:val="ABC标题下的小点 Char"/>
    <w:link w:val="1412"/>
    <w:qFormat/>
    <w:rPr>
      <w:rFonts w:ascii="宋体" w:hAnsi="宋体"/>
    </w:rPr>
  </w:style>
  <w:style w:type="paragraph" w:styleId="1412" w:customStyle="1">
    <w:name w:val="ABC标题下的小点"/>
    <w:basedOn w:val="929"/>
    <w:link w:val="1411"/>
    <w:qFormat/>
    <w:pPr>
      <w:ind w:left="1190" w:hanging="567"/>
      <w:spacing w:line="360" w:lineRule="auto"/>
      <w:tabs>
        <w:tab w:val="left" w:pos="1260" w:leader="none"/>
      </w:tabs>
    </w:pPr>
    <w:rPr>
      <w:rFonts w:ascii="宋体" w:hAnsi="宋体" w:eastAsia="Arial"/>
      <w:szCs w:val="22"/>
    </w:rPr>
  </w:style>
  <w:style w:type="character" w:styleId="1413" w:customStyle="1">
    <w:name w:val="Char Char191"/>
    <w:qFormat/>
    <w:rPr>
      <w:rFonts w:ascii="Arial" w:hAnsi="Arial" w:eastAsia="黑体"/>
      <w:b/>
      <w:bCs/>
      <w:sz w:val="28"/>
      <w:szCs w:val="28"/>
    </w:rPr>
  </w:style>
  <w:style w:type="character" w:styleId="1414" w:customStyle="1">
    <w:name w:val="正文首行缩进 Char1"/>
    <w:qFormat/>
    <w:rPr>
      <w:rFonts w:ascii="Times New Roman" w:hAnsi="Times New Roman" w:eastAsia="宋体" w:cs="Times New Roman"/>
      <w:szCs w:val="24"/>
    </w:rPr>
  </w:style>
  <w:style w:type="character" w:styleId="1415" w:customStyle="1">
    <w:name w:val="javascript"/>
    <w:qFormat/>
  </w:style>
  <w:style w:type="character" w:styleId="1416" w:customStyle="1">
    <w:name w:val="Table Heading Char1"/>
    <w:link w:val="1417"/>
    <w:qFormat/>
    <w:rPr>
      <w:rFonts w:ascii="Book Antiqua" w:hAnsi="Book Antiqua" w:eastAsia="黑体" w:cs="Book Antiqua"/>
      <w:bCs/>
      <w:szCs w:val="21"/>
    </w:rPr>
  </w:style>
  <w:style w:type="paragraph" w:styleId="1417" w:customStyle="1">
    <w:name w:val="Table Heading"/>
    <w:basedOn w:val="929"/>
    <w:link w:val="1416"/>
    <w:qFormat/>
    <w:pPr>
      <w:jc w:val="left"/>
      <w:keepNext/>
      <w:spacing w:before="80" w:after="80" w:line="240" w:lineRule="atLeast"/>
    </w:pPr>
    <w:rPr>
      <w:rFonts w:ascii="Book Antiqua" w:hAnsi="Book Antiqua" w:eastAsia="黑体" w:cs="Book Antiqua"/>
      <w:bCs/>
      <w:szCs w:val="21"/>
    </w:rPr>
  </w:style>
  <w:style w:type="character" w:styleId="1418" w:customStyle="1">
    <w:name w:val="标题 2 Char2"/>
    <w:qFormat/>
    <w:rPr>
      <w:rFonts w:ascii="Times New Roman" w:hAnsi="Times New Roman" w:eastAsia="宋体" w:cs="Times New Roman"/>
      <w:b/>
      <w:bCs/>
      <w:sz w:val="30"/>
      <w:szCs w:val="32"/>
    </w:rPr>
  </w:style>
  <w:style w:type="character" w:styleId="1419" w:customStyle="1">
    <w:name w:val="_正文段落 Char Char"/>
    <w:link w:val="1420"/>
    <w:qFormat/>
    <w:rPr>
      <w:rFonts w:ascii="宋体" w:hAnsi="宋体"/>
      <w:sz w:val="24"/>
      <w:szCs w:val="28"/>
    </w:rPr>
  </w:style>
  <w:style w:type="paragraph" w:styleId="1420" w:customStyle="1">
    <w:name w:val="_正文段落"/>
    <w:basedOn w:val="929"/>
    <w:link w:val="1419"/>
    <w:qFormat/>
    <w:pPr>
      <w:ind w:firstLine="480"/>
      <w:spacing w:line="360" w:lineRule="auto"/>
    </w:pPr>
    <w:rPr>
      <w:rFonts w:ascii="宋体" w:hAnsi="宋体" w:eastAsia="Arial"/>
      <w:sz w:val="24"/>
      <w:szCs w:val="28"/>
    </w:rPr>
  </w:style>
  <w:style w:type="character" w:styleId="1421" w:customStyle="1">
    <w:name w:val="项目编号B Char"/>
    <w:link w:val="1422"/>
    <w:qFormat/>
    <w:rPr>
      <w:sz w:val="24"/>
      <w:szCs w:val="24"/>
    </w:rPr>
  </w:style>
  <w:style w:type="paragraph" w:styleId="1422" w:customStyle="1">
    <w:name w:val="项目编号B"/>
    <w:link w:val="1421"/>
    <w:qFormat/>
    <w:pPr>
      <w:ind w:firstLine="400"/>
      <w:spacing w:line="360" w:lineRule="auto"/>
      <w:tabs>
        <w:tab w:val="left" w:pos="432" w:leader="none"/>
        <w:tab w:val="left" w:pos="960" w:leader="none"/>
        <w:tab w:val="left" w:pos="1120" w:leader="none"/>
        <w:tab w:val="left" w:pos="1260" w:leader="none"/>
      </w:tabs>
    </w:pPr>
    <w:rPr>
      <w:rFonts w:ascii="等线" w:hAnsi="等线" w:eastAsia="Arial"/>
      <w:sz w:val="24"/>
      <w:szCs w:val="24"/>
    </w:rPr>
  </w:style>
  <w:style w:type="character" w:styleId="1423" w:customStyle="1">
    <w:name w:val="WW8Num19z1"/>
    <w:qFormat/>
    <w:rPr>
      <w:rFonts w:ascii="Wingdings" w:hAnsi="Wingdings"/>
    </w:rPr>
  </w:style>
  <w:style w:type="character" w:styleId="1424" w:customStyle="1">
    <w:name w:val="批注引用2"/>
    <w:qFormat/>
    <w:rPr>
      <w:sz w:val="21"/>
      <w:szCs w:val="21"/>
    </w:rPr>
  </w:style>
  <w:style w:type="character" w:styleId="1425" w:customStyle="1">
    <w:name w:val="正文文本 字符1"/>
    <w:semiHidden/>
    <w:qFormat/>
    <w:rPr>
      <w:rFonts w:ascii="Times New Roman" w:hAnsi="Times New Roman" w:eastAsia="方正仿宋_GBK" w:cs="Times New Roman"/>
      <w:sz w:val="24"/>
      <w:szCs w:val="20"/>
    </w:rPr>
  </w:style>
  <w:style w:type="character" w:styleId="1426" w:customStyle="1">
    <w:name w:val="EmailStyle901"/>
    <w:qFormat/>
    <w:rPr>
      <w:rFonts w:ascii="Arial" w:hAnsi="Arial" w:eastAsia="宋体" w:cs="Arial"/>
      <w:color w:val="000000"/>
      <w:sz w:val="20"/>
    </w:rPr>
  </w:style>
  <w:style w:type="character" w:styleId="1427" w:customStyle="1">
    <w:name w:val="Char Char16"/>
    <w:qFormat/>
    <w:rPr>
      <w:rFonts w:ascii="宋体"/>
      <w:b/>
      <w:spacing w:val="-2"/>
      <w:position w:val="-6"/>
      <w:sz w:val="24"/>
    </w:rPr>
  </w:style>
  <w:style w:type="character" w:styleId="1428" w:customStyle="1">
    <w:name w:val="zn3 Char"/>
    <w:link w:val="1429"/>
    <w:qFormat/>
    <w:rPr>
      <w:rFonts w:ascii="仿宋_GB2312" w:hAnsi="仿宋_GB2312" w:eastAsia="仿宋_GB2312"/>
      <w:b/>
      <w:bCs/>
      <w:sz w:val="32"/>
      <w:szCs w:val="32"/>
    </w:rPr>
  </w:style>
  <w:style w:type="paragraph" w:styleId="1429" w:customStyle="1">
    <w:name w:val="zn3"/>
    <w:basedOn w:val="1000"/>
    <w:next w:val="929"/>
    <w:link w:val="142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30" w:customStyle="1">
    <w:name w:val="表格内容 Char"/>
    <w:qFormat/>
    <w:rPr>
      <w:rFonts w:hint="eastAsia" w:ascii="微软雅黑" w:hAnsi="微软雅黑" w:eastAsia="微软雅黑"/>
      <w:sz w:val="18"/>
      <w:szCs w:val="24"/>
      <w:lang w:val="en-GB"/>
    </w:rPr>
  </w:style>
  <w:style w:type="character" w:styleId="1431" w:customStyle="1">
    <w:name w:val="WW8Num35z1"/>
    <w:qFormat/>
    <w:rPr>
      <w:rFonts w:ascii="Wingdings 2" w:hAnsi="Wingdings 2" w:cs="StarSymbol"/>
      <w:sz w:val="18"/>
      <w:szCs w:val="18"/>
    </w:rPr>
  </w:style>
  <w:style w:type="character" w:styleId="1432" w:customStyle="1">
    <w:name w:val="WW8Num14z7"/>
    <w:qFormat/>
    <w:rPr>
      <w:rFonts w:ascii="Wingdings" w:hAnsi="Wingdings"/>
    </w:rPr>
  </w:style>
  <w:style w:type="character" w:styleId="1433" w:customStyle="1">
    <w:name w:val="正文文本缩进 3 Char2"/>
    <w:qFormat/>
    <w:rPr>
      <w:rFonts w:ascii="Times New Roman" w:hAnsi="Times New Roman" w:eastAsia="宋体" w:cs="Times New Roman"/>
      <w:sz w:val="16"/>
      <w:szCs w:val="16"/>
    </w:rPr>
  </w:style>
  <w:style w:type="character" w:styleId="1434" w:customStyle="1">
    <w:name w:val="Heading 4 Char"/>
    <w:uiPriority w:val="9"/>
    <w:qFormat/>
    <w:rPr>
      <w:rFonts w:ascii="Arial" w:hAnsi="Arial" w:eastAsia="Arial" w:cs="Arial"/>
      <w:b/>
      <w:bCs/>
      <w:sz w:val="26"/>
      <w:szCs w:val="26"/>
    </w:rPr>
  </w:style>
  <w:style w:type="character" w:styleId="1435" w:customStyle="1">
    <w:name w:val="WW8Num18z1"/>
    <w:qFormat/>
    <w:rPr>
      <w:rFonts w:ascii="Wingdings 2" w:hAnsi="Wingdings 2" w:cs="StarSymbol"/>
      <w:sz w:val="18"/>
      <w:szCs w:val="18"/>
    </w:rPr>
  </w:style>
  <w:style w:type="character" w:styleId="1436" w:customStyle="1">
    <w:name w:val="批注框文本 Char1"/>
    <w:qFormat/>
    <w:rPr>
      <w:sz w:val="18"/>
      <w:szCs w:val="18"/>
    </w:rPr>
  </w:style>
  <w:style w:type="character" w:styleId="1437" w:customStyle="1">
    <w:name w:val="fontstyle21"/>
    <w:qFormat/>
    <w:rPr>
      <w:rFonts w:ascii="Arial" w:hAnsi="Arial" w:cs="Arial"/>
      <w:color w:val="000000"/>
      <w:sz w:val="24"/>
      <w:szCs w:val="24"/>
    </w:rPr>
  </w:style>
  <w:style w:type="character" w:styleId="1438" w:customStyle="1">
    <w:name w:val="font51"/>
    <w:qFormat/>
    <w:rPr>
      <w:rFonts w:ascii="Arial" w:hAnsi="Arial" w:cs="Arial"/>
      <w:color w:val="000000"/>
      <w:sz w:val="20"/>
      <w:szCs w:val="20"/>
      <w:u w:val="none"/>
    </w:rPr>
  </w:style>
  <w:style w:type="character" w:styleId="1439" w:customStyle="1">
    <w:name w:val="px_10"/>
    <w:qFormat/>
  </w:style>
  <w:style w:type="character" w:styleId="1440" w:customStyle="1">
    <w:name w:val="正文首行缩进 2 Char3"/>
    <w:semiHidden/>
    <w:qFormat/>
    <w:rPr>
      <w:rFonts w:ascii="Arial" w:hAnsi="Arial" w:eastAsia="方正仿宋_GBK" w:cs="Arial"/>
      <w:szCs w:val="24"/>
    </w:rPr>
  </w:style>
  <w:style w:type="character" w:styleId="1441" w:customStyle="1">
    <w:name w:val="EmailStyle128"/>
    <w:qFormat/>
    <w:rPr>
      <w:rFonts w:ascii="Arial" w:hAnsi="Arial" w:eastAsia="宋体" w:cs="Arial"/>
      <w:color w:val="000000"/>
      <w:sz w:val="20"/>
    </w:rPr>
  </w:style>
  <w:style w:type="character" w:styleId="1442" w:customStyle="1">
    <w:name w:val="WW8Num19z0"/>
    <w:qFormat/>
    <w:rPr>
      <w:rFonts w:ascii="Wingdings" w:hAnsi="Wingdings" w:cs="StarSymbol"/>
      <w:sz w:val="18"/>
      <w:szCs w:val="18"/>
    </w:rPr>
  </w:style>
  <w:style w:type="character" w:styleId="1443" w:customStyle="1">
    <w:name w:val="font71"/>
    <w:qFormat/>
    <w:rPr>
      <w:rFonts w:ascii="Arial" w:hAnsi="Arial" w:cs="Arial"/>
      <w:color w:val="000000"/>
      <w:sz w:val="20"/>
      <w:szCs w:val="20"/>
      <w:u w:val="none"/>
    </w:rPr>
  </w:style>
  <w:style w:type="character" w:styleId="1444" w:customStyle="1">
    <w:name w:val="正文（首行缩进两字） Char Char"/>
    <w:qFormat/>
    <w:rPr>
      <w:rFonts w:eastAsia="宋体"/>
      <w:sz w:val="24"/>
      <w:lang w:val="en-US" w:eastAsia="zh-CN" w:bidi="ar-SA"/>
    </w:rPr>
  </w:style>
  <w:style w:type="character" w:styleId="1445" w:customStyle="1">
    <w:name w:val="WW8Num22z0"/>
    <w:qFormat/>
    <w:rPr>
      <w:rFonts w:ascii="Wingdings" w:hAnsi="Wingdings" w:cs="StarSymbol"/>
      <w:sz w:val="18"/>
      <w:szCs w:val="18"/>
    </w:rPr>
  </w:style>
  <w:style w:type="character" w:styleId="1446" w:customStyle="1">
    <w:name w:val="Char Char151"/>
    <w:qFormat/>
    <w:rPr>
      <w:rFonts w:ascii="Arial" w:hAnsi="Arial" w:eastAsia="黑体"/>
      <w:spacing w:val="-2"/>
      <w:position w:val="-6"/>
      <w:sz w:val="24"/>
    </w:rPr>
  </w:style>
  <w:style w:type="character" w:styleId="1447" w:customStyle="1">
    <w:name w:val="文字 Char Char"/>
    <w:link w:val="1448"/>
    <w:qFormat/>
    <w:rPr>
      <w:rFonts w:ascii="楷体_GB2312" w:eastAsia="楷体_GB2312"/>
      <w:sz w:val="28"/>
    </w:rPr>
  </w:style>
  <w:style w:type="paragraph" w:styleId="1448" w:customStyle="1">
    <w:name w:val="文字"/>
    <w:basedOn w:val="929"/>
    <w:link w:val="1447"/>
    <w:qFormat/>
    <w:pPr>
      <w:ind w:right="-210" w:firstLine="556"/>
      <w:spacing w:line="312" w:lineRule="auto"/>
      <w:tabs>
        <w:tab w:val="left" w:pos="8520" w:leader="none"/>
      </w:tabs>
    </w:pPr>
    <w:rPr>
      <w:rFonts w:ascii="楷体_GB2312" w:hAnsi="等线" w:eastAsia="楷体_GB2312"/>
      <w:sz w:val="28"/>
      <w:szCs w:val="22"/>
    </w:rPr>
  </w:style>
  <w:style w:type="character" w:styleId="1449" w:customStyle="1">
    <w:name w:val="标题 4 字符1"/>
    <w:qFormat/>
    <w:rPr>
      <w:rFonts w:ascii="仿宋" w:hAnsi="仿宋" w:eastAsia="仿宋"/>
      <w:b/>
      <w:bCs/>
      <w:sz w:val="32"/>
      <w:szCs w:val="32"/>
    </w:rPr>
  </w:style>
  <w:style w:type="character" w:styleId="1450" w:customStyle="1">
    <w:name w:val="样式2 Char"/>
    <w:qFormat/>
    <w:rPr>
      <w:rFonts w:hint="eastAsia" w:ascii="方正仿宋_GBK" w:eastAsia="方正仿宋_GBK"/>
      <w:bCs/>
      <w:sz w:val="32"/>
      <w:szCs w:val="24"/>
    </w:rPr>
  </w:style>
  <w:style w:type="character" w:styleId="1451" w:customStyle="1">
    <w:name w:val="Endnote Text Char"/>
    <w:uiPriority w:val="99"/>
    <w:qFormat/>
    <w:rPr>
      <w:sz w:val="20"/>
    </w:rPr>
  </w:style>
  <w:style w:type="character" w:styleId="1452" w:customStyle="1">
    <w:name w:val="myp112"/>
    <w:qFormat/>
    <w:rPr>
      <w:color w:val="000000"/>
      <w:sz w:val="22"/>
      <w:szCs w:val="22"/>
      <w:u w:val="none"/>
    </w:rPr>
  </w:style>
  <w:style w:type="character" w:styleId="1453" w:customStyle="1">
    <w:name w:val="无间隔 字符1"/>
    <w:link w:val="1454"/>
    <w:qFormat/>
    <w:rPr>
      <w:rFonts w:ascii="Calibri" w:hAnsi="Calibri"/>
    </w:rPr>
  </w:style>
  <w:style w:type="paragraph" w:styleId="1454" w:customStyle="1">
    <w:name w:val="无间隔1"/>
    <w:link w:val="1453"/>
    <w:uiPriority w:val="1"/>
    <w:qFormat/>
    <w:pPr>
      <w:jc w:val="both"/>
      <w:widowControl w:val="off"/>
    </w:pPr>
    <w:rPr>
      <w:rFonts w:ascii="Calibri" w:hAnsi="Calibri" w:eastAsia="Arial"/>
      <w:sz w:val="21"/>
      <w:szCs w:val="22"/>
    </w:rPr>
  </w:style>
  <w:style w:type="character" w:styleId="1455" w:customStyle="1">
    <w:name w:val="FA正文 Char Char"/>
    <w:qFormat/>
    <w:rPr>
      <w:rFonts w:hAnsi="宋体" w:cs="宋体"/>
      <w:sz w:val="24"/>
      <w:szCs w:val="21"/>
    </w:rPr>
  </w:style>
  <w:style w:type="character" w:styleId="1456" w:customStyle="1">
    <w:name w:val="标题 2 字符"/>
    <w:uiPriority w:val="9"/>
    <w:qFormat/>
    <w:rPr>
      <w:rFonts w:ascii="幼圆" w:hAnsi="Arial" w:eastAsia="楷体_GB2312"/>
      <w:b/>
      <w:sz w:val="44"/>
    </w:rPr>
  </w:style>
  <w:style w:type="character" w:styleId="1457" w:customStyle="1">
    <w:name w:val="正文文本缩进 字符1"/>
    <w:semiHidden/>
    <w:qFormat/>
    <w:rPr>
      <w:rFonts w:ascii="方正仿宋_GBK" w:hAnsi="Times New Roman" w:eastAsia="方正仿宋_GBK" w:cs="Times New Roman"/>
      <w:sz w:val="32"/>
      <w:szCs w:val="20"/>
    </w:rPr>
  </w:style>
  <w:style w:type="character" w:styleId="1458" w:customStyle="1">
    <w:name w:val="WW8Num22z1"/>
    <w:qFormat/>
    <w:rPr>
      <w:rFonts w:ascii="Wingdings 2" w:hAnsi="Wingdings 2" w:cs="StarSymbol"/>
      <w:sz w:val="18"/>
      <w:szCs w:val="18"/>
    </w:rPr>
  </w:style>
  <w:style w:type="character" w:styleId="1459" w:customStyle="1">
    <w:name w:val="正文首行缩进 Char5"/>
    <w:semiHidden/>
    <w:qFormat/>
    <w:rPr>
      <w:rFonts w:ascii="Arial" w:hAnsi="Arial"/>
      <w:szCs w:val="21"/>
    </w:rPr>
  </w:style>
  <w:style w:type="character" w:styleId="1460" w:customStyle="1">
    <w:name w:val="l151"/>
    <w:qFormat/>
  </w:style>
  <w:style w:type="character" w:styleId="1461" w:customStyle="1">
    <w:name w:val="Bid_正文 Char"/>
    <w:qFormat/>
    <w:rPr>
      <w:sz w:val="24"/>
    </w:rPr>
  </w:style>
  <w:style w:type="character" w:styleId="1462" w:customStyle="1">
    <w:name w:val="WW8Num11z0"/>
    <w:qFormat/>
    <w:rPr>
      <w:rFonts w:ascii="Wingdings" w:hAnsi="Wingdings" w:cs="StarSymbol"/>
      <w:sz w:val="18"/>
      <w:szCs w:val="18"/>
    </w:rPr>
  </w:style>
  <w:style w:type="character" w:styleId="1463" w:customStyle="1">
    <w:name w:val="称呼 字符1"/>
    <w:qFormat/>
    <w:rPr>
      <w:rFonts w:ascii="Times New Roman" w:hAnsi="Times New Roman" w:eastAsia="宋体" w:cs="Times New Roman"/>
      <w:szCs w:val="24"/>
    </w:rPr>
  </w:style>
  <w:style w:type="character" w:styleId="1464" w:customStyle="1">
    <w:name w:val="WW8Num17z1"/>
    <w:qFormat/>
    <w:rPr>
      <w:rFonts w:ascii="Wingdings 2" w:hAnsi="Wingdings 2" w:cs="StarSymbol"/>
      <w:sz w:val="18"/>
      <w:szCs w:val="18"/>
    </w:rPr>
  </w:style>
  <w:style w:type="character" w:styleId="1465" w:customStyle="1">
    <w:name w:val="font81"/>
    <w:qFormat/>
    <w:rPr>
      <w:rFonts w:hint="eastAsia" w:ascii="宋体" w:hAnsi="宋体" w:eastAsia="宋体" w:cs="宋体"/>
      <w:b/>
      <w:color w:val="000000"/>
      <w:sz w:val="20"/>
      <w:szCs w:val="20"/>
      <w:u w:val="none"/>
    </w:rPr>
  </w:style>
  <w:style w:type="character" w:styleId="1466" w:customStyle="1">
    <w:name w:val="标题 1 Char2"/>
    <w:qFormat/>
    <w:rPr>
      <w:rFonts w:ascii="Times New Roman" w:hAnsi="Times New Roman" w:eastAsia="宋体" w:cs="Times New Roman"/>
      <w:b/>
      <w:bCs/>
      <w:sz w:val="32"/>
      <w:szCs w:val="28"/>
    </w:rPr>
  </w:style>
  <w:style w:type="character" w:styleId="1467" w:customStyle="1">
    <w:name w:val="页脚 Char"/>
    <w:uiPriority w:val="99"/>
    <w:qFormat/>
    <w:rPr>
      <w:sz w:val="18"/>
      <w:szCs w:val="18"/>
    </w:rPr>
  </w:style>
  <w:style w:type="character" w:styleId="1468" w:customStyle="1">
    <w:name w:val="Char Char17"/>
    <w:qFormat/>
    <w:rPr>
      <w:rFonts w:ascii="Arial" w:hAnsi="Arial" w:eastAsia="黑体"/>
      <w:b/>
      <w:spacing w:val="-2"/>
      <w:position w:val="-6"/>
      <w:sz w:val="24"/>
    </w:rPr>
  </w:style>
  <w:style w:type="character" w:styleId="1469" w:customStyle="1">
    <w:name w:val="标题G Char"/>
    <w:qFormat/>
    <w:rPr>
      <w:rFonts w:hint="eastAsia" w:ascii="方正小标宋_GBK" w:hAnsi="方正小标宋_GBK" w:eastAsia="方正小标宋_GBK"/>
      <w:color w:val="000000"/>
      <w:spacing w:val="-20"/>
      <w:sz w:val="44"/>
      <w:szCs w:val="52"/>
    </w:rPr>
  </w:style>
  <w:style w:type="character" w:styleId="1470" w:customStyle="1">
    <w:name w:val="con_text1"/>
    <w:qFormat/>
  </w:style>
  <w:style w:type="character" w:styleId="1471" w:customStyle="1">
    <w:name w:val="标题 3 字符"/>
    <w:uiPriority w:val="9"/>
    <w:qFormat/>
    <w:rPr>
      <w:b/>
      <w:sz w:val="32"/>
    </w:rPr>
  </w:style>
  <w:style w:type="character" w:styleId="1472" w:customStyle="1">
    <w:name w:val="明显引用 Char1"/>
    <w:uiPriority w:val="30"/>
    <w:qFormat/>
    <w:rPr>
      <w:i/>
      <w:iCs/>
      <w:color w:val="5b9bd5"/>
      <w:sz w:val="24"/>
    </w:rPr>
  </w:style>
  <w:style w:type="character" w:styleId="1473" w:customStyle="1">
    <w:name w:val="fnt1"/>
    <w:qFormat/>
    <w:rPr>
      <w:rFonts w:ascii="Verdana" w:hAnsi="Verdana"/>
      <w:color w:val="666666"/>
      <w:sz w:val="18"/>
      <w:szCs w:val="18"/>
    </w:rPr>
  </w:style>
  <w:style w:type="character" w:styleId="1474" w:customStyle="1">
    <w:name w:val="font121"/>
    <w:qFormat/>
    <w:rPr>
      <w:rFonts w:hint="eastAsia" w:ascii="宋体" w:hAnsi="宋体" w:eastAsia="宋体" w:cs="宋体"/>
      <w:b/>
      <w:color w:val="000000"/>
      <w:sz w:val="20"/>
      <w:szCs w:val="20"/>
      <w:u w:val="none"/>
    </w:rPr>
  </w:style>
  <w:style w:type="character" w:styleId="1475" w:customStyle="1">
    <w:name w:val="WW-Absatz-Standardschriftart"/>
    <w:qFormat/>
  </w:style>
  <w:style w:type="character" w:styleId="1476" w:customStyle="1">
    <w:name w:val="EmailStyle1271"/>
    <w:qFormat/>
    <w:rPr>
      <w:rFonts w:ascii="Arial" w:hAnsi="Arial" w:eastAsia="宋体" w:cs="Arial"/>
      <w:color w:val="000000"/>
      <w:sz w:val="20"/>
    </w:rPr>
  </w:style>
  <w:style w:type="character" w:styleId="1477" w:customStyle="1">
    <w:name w:val="Char Char181"/>
    <w:qFormat/>
    <w:rPr>
      <w:rFonts w:ascii="宋体"/>
      <w:b/>
      <w:spacing w:val="-2"/>
      <w:position w:val="-6"/>
      <w:sz w:val="28"/>
    </w:rPr>
  </w:style>
  <w:style w:type="character" w:styleId="1478" w:customStyle="1">
    <w:name w:val="WW8Num15z1"/>
    <w:qFormat/>
    <w:rPr>
      <w:rFonts w:ascii="Wingdings 2" w:hAnsi="Wingdings 2" w:cs="StarSymbol"/>
      <w:sz w:val="18"/>
      <w:szCs w:val="18"/>
    </w:rPr>
  </w:style>
  <w:style w:type="character" w:styleId="1479" w:customStyle="1">
    <w:name w:val="font21"/>
    <w:qFormat/>
    <w:rPr>
      <w:rFonts w:hint="eastAsia" w:ascii="楷体" w:hAnsi="楷体" w:eastAsia="楷体" w:cs="楷体"/>
      <w:color w:val="000000"/>
      <w:sz w:val="22"/>
      <w:szCs w:val="22"/>
      <w:u w:val="none"/>
    </w:rPr>
  </w:style>
  <w:style w:type="character" w:styleId="1480" w:customStyle="1">
    <w:name w:val="WW8Num37z1"/>
    <w:qFormat/>
    <w:rPr>
      <w:rFonts w:ascii="Wingdings 2" w:hAnsi="Wingdings 2" w:cs="StarSymbol"/>
      <w:sz w:val="18"/>
      <w:szCs w:val="18"/>
    </w:rPr>
  </w:style>
  <w:style w:type="character" w:styleId="1481" w:customStyle="1">
    <w:name w:val="WW8Num8z0"/>
    <w:qFormat/>
    <w:rPr>
      <w:rFonts w:ascii="Wingdings" w:hAnsi="Wingdings" w:cs="StarSymbol"/>
      <w:sz w:val="18"/>
      <w:szCs w:val="18"/>
    </w:rPr>
  </w:style>
  <w:style w:type="character" w:styleId="1482" w:customStyle="1">
    <w:name w:val="WW8Num18z2"/>
    <w:qFormat/>
    <w:rPr>
      <w:rFonts w:ascii="StarSymbol" w:hAnsi="StarSymbol" w:cs="StarSymbol"/>
      <w:sz w:val="18"/>
      <w:szCs w:val="18"/>
    </w:rPr>
  </w:style>
  <w:style w:type="character" w:styleId="1483" w:customStyle="1">
    <w:name w:val="表格样式 宋体 5号 Char"/>
    <w:link w:val="1484"/>
    <w:qFormat/>
    <w:rPr>
      <w:rFonts w:ascii="宋体" w:hAnsi="宋体"/>
      <w:szCs w:val="21"/>
      <w:lang w:val="zh-CN"/>
    </w:rPr>
  </w:style>
  <w:style w:type="paragraph" w:styleId="1484" w:customStyle="1">
    <w:name w:val="表格样式 宋体 5号"/>
    <w:basedOn w:val="929"/>
    <w:link w:val="1483"/>
    <w:qFormat/>
    <w:pPr>
      <w:jc w:val="left"/>
    </w:pPr>
    <w:rPr>
      <w:rFonts w:ascii="宋体" w:hAnsi="宋体" w:eastAsia="Arial"/>
      <w:szCs w:val="21"/>
      <w:lang w:val="zh-CN"/>
    </w:rPr>
  </w:style>
  <w:style w:type="character" w:styleId="1485" w:customStyle="1">
    <w:name w:val="WW8Num6z0"/>
    <w:qFormat/>
    <w:rPr>
      <w:rFonts w:ascii="Wingdings" w:hAnsi="Wingdings" w:cs="StarSymbol"/>
      <w:sz w:val="18"/>
      <w:szCs w:val="18"/>
    </w:rPr>
  </w:style>
  <w:style w:type="character" w:styleId="1486" w:customStyle="1">
    <w:name w:val="标题 7 Char"/>
    <w:uiPriority w:val="9"/>
    <w:semiHidden/>
    <w:qFormat/>
    <w:rPr>
      <w:rFonts w:ascii="Times New Roman" w:hAnsi="Times New Roman" w:eastAsia="宋体" w:cs="Times New Roman"/>
      <w:b/>
      <w:bCs/>
      <w:sz w:val="24"/>
      <w:szCs w:val="24"/>
    </w:rPr>
  </w:style>
  <w:style w:type="character" w:styleId="1487" w:customStyle="1">
    <w:name w:val="标书正文 Char"/>
    <w:link w:val="1488"/>
    <w:qFormat/>
    <w:rPr>
      <w:rFonts w:ascii="Calibri" w:hAnsi="Calibri"/>
    </w:rPr>
  </w:style>
  <w:style w:type="paragraph" w:styleId="1488" w:customStyle="1">
    <w:name w:val="标书正文"/>
    <w:basedOn w:val="929"/>
    <w:link w:val="1487"/>
    <w:qFormat/>
    <w:pPr>
      <w:ind w:firstLine="200"/>
      <w:spacing w:before="120" w:line="360" w:lineRule="auto"/>
    </w:pPr>
    <w:rPr>
      <w:rFonts w:ascii="Calibri" w:hAnsi="Calibri" w:eastAsia="Arial"/>
      <w:szCs w:val="22"/>
    </w:rPr>
  </w:style>
  <w:style w:type="character" w:styleId="1489" w:customStyle="1">
    <w:name w:val="WW8Num39z0"/>
    <w:qFormat/>
    <w:rPr>
      <w:rFonts w:ascii="Wingdings" w:hAnsi="Wingdings" w:cs="StarSymbol"/>
      <w:sz w:val="18"/>
      <w:szCs w:val="18"/>
    </w:rPr>
  </w:style>
  <w:style w:type="character" w:styleId="1490" w:customStyle="1">
    <w:name w:val="文档结构图 Char2"/>
    <w:uiPriority w:val="99"/>
    <w:qFormat/>
    <w:rPr>
      <w:rFonts w:ascii="宋体"/>
      <w:sz w:val="18"/>
      <w:szCs w:val="18"/>
    </w:rPr>
  </w:style>
  <w:style w:type="character" w:styleId="1491" w:customStyle="1">
    <w:name w:val="注释标题 Char1"/>
    <w:qFormat/>
    <w:rPr>
      <w:sz w:val="21"/>
      <w:szCs w:val="24"/>
    </w:rPr>
  </w:style>
  <w:style w:type="character" w:styleId="1492" w:customStyle="1">
    <w:name w:val="正文文本缩进 2 Char1"/>
    <w:qFormat/>
    <w:rPr>
      <w:rFonts w:ascii="Calibri" w:hAnsi="Calibri" w:eastAsia="宋体" w:cs="Times New Roman"/>
    </w:rPr>
  </w:style>
  <w:style w:type="character" w:styleId="1493" w:customStyle="1">
    <w:name w:val="WW8Num28z0"/>
    <w:qFormat/>
    <w:rPr>
      <w:rFonts w:ascii="Wingdings" w:hAnsi="Wingdings" w:cs="StarSymbol"/>
      <w:sz w:val="18"/>
      <w:szCs w:val="18"/>
    </w:rPr>
  </w:style>
  <w:style w:type="character" w:styleId="1494" w:customStyle="1">
    <w:name w:val="WW8Num10z0"/>
    <w:qFormat/>
    <w:rPr>
      <w:rFonts w:ascii="Wingdings" w:hAnsi="Wingdings" w:cs="StarSymbol"/>
      <w:sz w:val="18"/>
      <w:szCs w:val="18"/>
    </w:rPr>
  </w:style>
  <w:style w:type="character" w:styleId="1495" w:customStyle="1">
    <w:name w:val="标题 5 Char2"/>
    <w:qFormat/>
    <w:rPr>
      <w:rFonts w:ascii="Times New Roman" w:hAnsi="Times New Roman" w:eastAsia="宋体" w:cs="Times New Roman"/>
      <w:b/>
      <w:bCs/>
      <w:sz w:val="21"/>
      <w:szCs w:val="28"/>
      <w:lang w:val="zh-CN"/>
    </w:rPr>
  </w:style>
  <w:style w:type="character" w:styleId="1496" w:customStyle="1">
    <w:name w:val="普通(网站) Char"/>
    <w:qFormat/>
    <w:rPr>
      <w:rFonts w:ascii="宋体" w:hAnsi="宋体" w:cs="宋体"/>
      <w:color w:val="000000"/>
      <w:sz w:val="24"/>
      <w:szCs w:val="24"/>
    </w:rPr>
  </w:style>
  <w:style w:type="character" w:styleId="1497" w:customStyle="1">
    <w:name w:val="faqa1"/>
    <w:qFormat/>
    <w:rPr>
      <w:rFonts w:hint="eastAsia" w:ascii="微软雅黑" w:hAnsi="微软雅黑" w:eastAsia="微软雅黑"/>
      <w:b/>
      <w:bCs/>
      <w:sz w:val="27"/>
      <w:szCs w:val="27"/>
    </w:rPr>
  </w:style>
  <w:style w:type="character" w:styleId="149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9" w:customStyle="1">
    <w:name w:val="WW8Num38z1"/>
    <w:qFormat/>
    <w:rPr>
      <w:rFonts w:ascii="Wingdings 2" w:hAnsi="Wingdings 2" w:cs="StarSymbol"/>
      <w:sz w:val="18"/>
      <w:szCs w:val="18"/>
    </w:rPr>
  </w:style>
  <w:style w:type="character" w:styleId="1500" w:customStyle="1">
    <w:name w:val="方案正文 Char1"/>
    <w:link w:val="1501"/>
    <w:qFormat/>
    <w:rPr>
      <w:rFonts w:ascii="宋体" w:hAnsi="宋体" w:cs="宋体"/>
      <w:szCs w:val="28"/>
    </w:rPr>
  </w:style>
  <w:style w:type="paragraph" w:styleId="1501" w:customStyle="1">
    <w:name w:val="方案正文"/>
    <w:basedOn w:val="929"/>
    <w:next w:val="929"/>
    <w:link w:val="1500"/>
    <w:qFormat/>
    <w:pPr>
      <w:ind w:firstLine="200"/>
      <w:jc w:val="left"/>
      <w:spacing w:line="440" w:lineRule="exact"/>
    </w:pPr>
    <w:rPr>
      <w:rFonts w:ascii="宋体" w:hAnsi="宋体" w:eastAsia="Arial" w:cs="宋体"/>
      <w:szCs w:val="28"/>
    </w:rPr>
  </w:style>
  <w:style w:type="character" w:styleId="1502" w:customStyle="1">
    <w:name w:val="批注主题 字符1"/>
    <w:uiPriority w:val="99"/>
    <w:qFormat/>
    <w:rPr>
      <w:rFonts w:ascii="Times New Roman" w:hAnsi="Times New Roman" w:eastAsia="方正仿宋_GBK" w:cs="Times New Roman"/>
      <w:b/>
      <w:bCs/>
      <w:sz w:val="24"/>
      <w:szCs w:val="24"/>
    </w:rPr>
  </w:style>
  <w:style w:type="character" w:styleId="1503" w:customStyle="1">
    <w:name w:val="无间隔 字符"/>
    <w:link w:val="1504"/>
    <w:qFormat/>
    <w:rPr>
      <w:rFonts w:ascii="Calibri" w:hAnsi="Calibri"/>
    </w:rPr>
  </w:style>
  <w:style w:type="paragraph" w:styleId="1504" w:customStyle="1">
    <w:name w:val="无间隔111"/>
    <w:link w:val="1503"/>
    <w:qFormat/>
    <w:pPr>
      <w:jc w:val="both"/>
      <w:widowControl w:val="off"/>
    </w:pPr>
    <w:rPr>
      <w:rFonts w:ascii="Calibri" w:hAnsi="Calibri" w:eastAsia="Arial"/>
      <w:sz w:val="21"/>
      <w:szCs w:val="22"/>
    </w:rPr>
  </w:style>
  <w:style w:type="character" w:styleId="1505" w:customStyle="1">
    <w:name w:val="ordinary-span-edit2"/>
    <w:qFormat/>
  </w:style>
  <w:style w:type="character" w:styleId="1506" w:customStyle="1">
    <w:name w:val="WW8Num3z2"/>
    <w:qFormat/>
    <w:rPr>
      <w:rFonts w:ascii="StarSymbol" w:hAnsi="StarSymbol" w:cs="StarSymbol"/>
      <w:sz w:val="18"/>
      <w:szCs w:val="18"/>
    </w:rPr>
  </w:style>
  <w:style w:type="character" w:styleId="1507" w:customStyle="1">
    <w:name w:val="EmailStyle171"/>
    <w:qFormat/>
    <w:rPr>
      <w:rFonts w:ascii="Arial" w:hAnsi="Arial" w:eastAsia="宋体" w:cs="Arial"/>
      <w:color w:val="000000"/>
      <w:sz w:val="20"/>
    </w:rPr>
  </w:style>
  <w:style w:type="character" w:styleId="1508" w:customStyle="1">
    <w:name w:val="GEO正文 Char"/>
    <w:link w:val="1509"/>
    <w:qFormat/>
    <w:rPr>
      <w:rFonts w:eastAsia="仿宋_GB2312"/>
      <w:sz w:val="28"/>
    </w:rPr>
  </w:style>
  <w:style w:type="paragraph" w:styleId="1509" w:customStyle="1">
    <w:name w:val="GEO正文"/>
    <w:basedOn w:val="929"/>
    <w:link w:val="1508"/>
    <w:qFormat/>
    <w:pPr>
      <w:ind w:firstLine="200"/>
      <w:spacing w:line="360" w:lineRule="auto"/>
    </w:pPr>
    <w:rPr>
      <w:rFonts w:ascii="等线" w:hAnsi="等线" w:eastAsia="仿宋_GB2312"/>
      <w:sz w:val="28"/>
      <w:szCs w:val="22"/>
    </w:rPr>
  </w:style>
  <w:style w:type="character" w:styleId="1510" w:customStyle="1">
    <w:name w:val="icon500"/>
    <w:qFormat/>
  </w:style>
  <w:style w:type="character" w:styleId="1511" w:customStyle="1">
    <w:name w:val="WW8Num22z2"/>
    <w:qFormat/>
    <w:rPr>
      <w:rFonts w:ascii="StarSymbol" w:hAnsi="StarSymbol" w:cs="StarSymbol"/>
      <w:sz w:val="18"/>
      <w:szCs w:val="18"/>
    </w:rPr>
  </w:style>
  <w:style w:type="character" w:styleId="1512" w:customStyle="1">
    <w:name w:val="样式7 Char Char"/>
    <w:link w:val="1513"/>
    <w:qFormat/>
    <w:rPr>
      <w:rFonts w:ascii="宋体" w:hAnsi="宋体"/>
      <w:sz w:val="28"/>
      <w:szCs w:val="28"/>
    </w:rPr>
  </w:style>
  <w:style w:type="paragraph" w:styleId="1513" w:customStyle="1">
    <w:name w:val="样式7"/>
    <w:basedOn w:val="929"/>
    <w:link w:val="1512"/>
    <w:qFormat/>
    <w:pPr>
      <w:ind w:left="980" w:hanging="420"/>
      <w:spacing w:line="360" w:lineRule="auto"/>
    </w:pPr>
    <w:rPr>
      <w:rFonts w:ascii="宋体" w:hAnsi="宋体" w:eastAsia="Arial"/>
      <w:sz w:val="28"/>
      <w:szCs w:val="28"/>
    </w:rPr>
  </w:style>
  <w:style w:type="character" w:styleId="1514" w:customStyle="1">
    <w:name w:val="WW8Num32z2"/>
    <w:qFormat/>
    <w:rPr>
      <w:rFonts w:ascii="StarSymbol" w:hAnsi="StarSymbol" w:cs="StarSymbol"/>
      <w:sz w:val="18"/>
      <w:szCs w:val="18"/>
    </w:rPr>
  </w:style>
  <w:style w:type="character" w:styleId="1515" w:customStyle="1">
    <w:name w:val="tpc_content1"/>
    <w:qFormat/>
    <w:rPr>
      <w:sz w:val="19"/>
      <w:szCs w:val="19"/>
    </w:rPr>
  </w:style>
  <w:style w:type="character" w:styleId="1516" w:customStyle="1">
    <w:name w:val="active__1oyv"/>
    <w:qFormat/>
    <w:rPr>
      <w:color w:val="383838"/>
    </w:rPr>
  </w:style>
  <w:style w:type="character" w:styleId="1517" w:customStyle="1">
    <w:name w:val="正文首行缩进 2 Char1"/>
    <w:qFormat/>
    <w:rPr>
      <w:rFonts w:hint="eastAsia" w:ascii="方正仿宋_GBK" w:eastAsia="方正仿宋_GBK"/>
      <w:sz w:val="32"/>
      <w:szCs w:val="28"/>
    </w:rPr>
  </w:style>
  <w:style w:type="character" w:styleId="1518" w:customStyle="1">
    <w:name w:val="EmailStyle200"/>
    <w:qFormat/>
    <w:rPr>
      <w:rFonts w:ascii="Arial" w:hAnsi="Arial" w:eastAsia="宋体" w:cs="Arial"/>
      <w:color w:val="000000"/>
      <w:sz w:val="20"/>
    </w:rPr>
  </w:style>
  <w:style w:type="character" w:styleId="1519" w:customStyle="1">
    <w:name w:val="明显强调1"/>
    <w:qFormat/>
    <w:rPr>
      <w:i/>
      <w:iCs/>
      <w:color w:val="5b9bd5"/>
    </w:rPr>
  </w:style>
  <w:style w:type="character" w:styleId="1520" w:customStyle="1">
    <w:name w:val="description5"/>
    <w:qFormat/>
  </w:style>
  <w:style w:type="character" w:styleId="1521" w:customStyle="1">
    <w:name w:val="副标题 字符1"/>
    <w:qFormat/>
    <w:rPr>
      <w:b/>
      <w:bCs/>
      <w:sz w:val="32"/>
      <w:szCs w:val="32"/>
    </w:rPr>
  </w:style>
  <w:style w:type="character" w:styleId="1522" w:customStyle="1">
    <w:name w:val="EmailStyle201"/>
    <w:qFormat/>
    <w:rPr>
      <w:rFonts w:ascii="Arial" w:hAnsi="Arial" w:eastAsia="宋体" w:cs="Arial"/>
      <w:color w:val="000000"/>
      <w:sz w:val="20"/>
    </w:rPr>
  </w:style>
  <w:style w:type="character" w:styleId="1523" w:customStyle="1">
    <w:name w:val="WW8Num14z2"/>
    <w:qFormat/>
    <w:rPr>
      <w:rFonts w:ascii="StarSymbol" w:hAnsi="StarSymbol" w:cs="StarSymbol"/>
      <w:sz w:val="18"/>
      <w:szCs w:val="18"/>
    </w:rPr>
  </w:style>
  <w:style w:type="character" w:styleId="1524" w:customStyle="1">
    <w:name w:val="注释标题 Char"/>
    <w:qFormat/>
    <w:rPr>
      <w:sz w:val="21"/>
      <w:szCs w:val="24"/>
    </w:rPr>
  </w:style>
  <w:style w:type="character" w:styleId="1525" w:customStyle="1">
    <w:name w:val="正文文本缩进 Char2"/>
    <w:uiPriority w:val="99"/>
    <w:semiHidden/>
    <w:qFormat/>
    <w:rPr>
      <w:sz w:val="21"/>
      <w:szCs w:val="22"/>
    </w:rPr>
  </w:style>
  <w:style w:type="character" w:styleId="1526" w:customStyle="1">
    <w:name w:val="明显参考1"/>
    <w:qFormat/>
    <w:rPr>
      <w:b/>
      <w:bCs/>
      <w:smallCaps/>
      <w:color w:val="c0504d"/>
      <w:spacing w:val="5"/>
      <w:u w:val="single"/>
    </w:rPr>
  </w:style>
  <w:style w:type="character" w:styleId="1527" w:customStyle="1">
    <w:name w:val="p141"/>
    <w:qFormat/>
    <w:rPr>
      <w:sz w:val="21"/>
      <w:szCs w:val="21"/>
    </w:rPr>
  </w:style>
  <w:style w:type="character" w:styleId="1528" w:customStyle="1">
    <w:name w:val="11111 Char"/>
    <w:qFormat/>
    <w:rPr>
      <w:rFonts w:hint="eastAsia" w:ascii="宋体" w:hAnsi="宋体" w:eastAsia="宋体" w:cs="宋体"/>
      <w:color w:val="000000"/>
      <w:sz w:val="24"/>
      <w:szCs w:val="24"/>
      <w:lang w:val="zh-CN"/>
    </w:rPr>
  </w:style>
  <w:style w:type="character" w:styleId="1529" w:customStyle="1">
    <w:name w:val="带缩进的正文 Char Char"/>
    <w:link w:val="1530"/>
    <w:qFormat/>
    <w:rPr>
      <w:rFonts w:ascii="Calibri" w:hAnsi="Calibri"/>
      <w:sz w:val="24"/>
    </w:rPr>
  </w:style>
  <w:style w:type="paragraph" w:styleId="1530" w:customStyle="1">
    <w:name w:val="带缩进的正文"/>
    <w:basedOn w:val="929"/>
    <w:link w:val="1529"/>
    <w:qFormat/>
    <w:pPr>
      <w:ind w:firstLine="480"/>
      <w:spacing w:line="360" w:lineRule="auto"/>
    </w:pPr>
    <w:rPr>
      <w:rFonts w:ascii="Calibri" w:hAnsi="Calibri" w:eastAsia="Arial"/>
      <w:sz w:val="24"/>
      <w:szCs w:val="22"/>
    </w:rPr>
  </w:style>
  <w:style w:type="character" w:styleId="1531" w:customStyle="1">
    <w:name w:val="题注 Char1"/>
    <w:qFormat/>
    <w:rPr>
      <w:rFonts w:ascii="Arial" w:hAnsi="Arial" w:eastAsia="黑体" w:cs="Arial"/>
      <w:sz w:val="20"/>
      <w:szCs w:val="20"/>
    </w:rPr>
  </w:style>
  <w:style w:type="character" w:styleId="1532" w:customStyle="1">
    <w:name w:val="WW8Num25z7"/>
    <w:qFormat/>
    <w:rPr>
      <w:rFonts w:ascii="Wingdings" w:hAnsi="Wingdings"/>
    </w:rPr>
  </w:style>
  <w:style w:type="character" w:styleId="1533" w:customStyle="1">
    <w:name w:val="标题 5 Char1"/>
    <w:qFormat/>
    <w:rPr>
      <w:b/>
      <w:bCs/>
      <w:sz w:val="28"/>
      <w:szCs w:val="28"/>
    </w:rPr>
  </w:style>
  <w:style w:type="character" w:styleId="1534" w:customStyle="1">
    <w:name w:val="WW8Num15z7"/>
    <w:qFormat/>
    <w:rPr>
      <w:rFonts w:ascii="Wingdings" w:hAnsi="Wingdings"/>
    </w:rPr>
  </w:style>
  <w:style w:type="character" w:styleId="1535" w:customStyle="1">
    <w:name w:val="cf01"/>
    <w:qFormat/>
    <w:rPr>
      <w:rFonts w:hint="eastAsia" w:ascii="Microsoft YaHei UI" w:hAnsi="Microsoft YaHei UI" w:eastAsia="Microsoft YaHei UI"/>
      <w:sz w:val="18"/>
      <w:szCs w:val="18"/>
    </w:rPr>
  </w:style>
  <w:style w:type="character" w:styleId="1536" w:customStyle="1">
    <w:name w:val="Heading 8 Char"/>
    <w:uiPriority w:val="9"/>
    <w:qFormat/>
    <w:rPr>
      <w:rFonts w:ascii="Arial" w:hAnsi="Arial" w:eastAsia="Arial" w:cs="Arial"/>
      <w:i/>
      <w:iCs/>
      <w:sz w:val="22"/>
      <w:szCs w:val="22"/>
    </w:rPr>
  </w:style>
  <w:style w:type="character" w:styleId="1537" w:customStyle="1">
    <w:name w:val="WW8Num37z2"/>
    <w:qFormat/>
    <w:rPr>
      <w:rFonts w:ascii="StarSymbol" w:hAnsi="StarSymbol" w:cs="StarSymbol"/>
      <w:sz w:val="18"/>
      <w:szCs w:val="18"/>
    </w:rPr>
  </w:style>
  <w:style w:type="character" w:styleId="1538" w:customStyle="1">
    <w:name w:val="列表段落 字符"/>
    <w:link w:val="1539"/>
    <w:qFormat/>
    <w:rPr>
      <w:szCs w:val="24"/>
    </w:rPr>
  </w:style>
  <w:style w:type="paragraph" w:styleId="1539" w:customStyle="1">
    <w:name w:val="列表段落11"/>
    <w:basedOn w:val="929"/>
    <w:link w:val="1538"/>
    <w:qFormat/>
    <w:pPr>
      <w:ind w:firstLine="420"/>
    </w:pPr>
    <w:rPr>
      <w:rFonts w:ascii="等线" w:hAnsi="等线" w:eastAsia="Arial"/>
    </w:rPr>
  </w:style>
  <w:style w:type="character" w:styleId="1540" w:customStyle="1">
    <w:name w:val="称呼 Char3"/>
    <w:qFormat/>
    <w:rPr>
      <w:rFonts w:ascii="Arial" w:hAnsi="Arial" w:eastAsia="方正仿宋_GBK" w:cs="Arial"/>
    </w:rPr>
  </w:style>
  <w:style w:type="character" w:styleId="1541" w:customStyle="1">
    <w:name w:val="标题 4 Char2"/>
    <w:qFormat/>
    <w:rPr>
      <w:rFonts w:ascii="Times New Roman" w:hAnsi="Times New Roman" w:eastAsia="宋体" w:cs="Times New Roman"/>
      <w:b/>
      <w:bCs/>
      <w:sz w:val="24"/>
      <w:szCs w:val="28"/>
    </w:rPr>
  </w:style>
  <w:style w:type="character" w:styleId="1542" w:customStyle="1">
    <w:name w:val="批注文字 Char1"/>
    <w:qFormat/>
    <w:rPr>
      <w:rFonts w:ascii="Times New Roman" w:hAnsi="Times New Roman" w:eastAsia="宋体" w:cs="Times New Roman"/>
      <w:szCs w:val="24"/>
    </w:rPr>
  </w:style>
  <w:style w:type="character" w:styleId="1543" w:customStyle="1">
    <w:name w:val="批注文字 字符1"/>
    <w:qFormat/>
    <w:rPr>
      <w:rFonts w:ascii="Times New Roman" w:hAnsi="Times New Roman" w:eastAsia="方正仿宋_GBK" w:cs="Times New Roman"/>
      <w:sz w:val="24"/>
      <w:szCs w:val="24"/>
    </w:rPr>
  </w:style>
  <w:style w:type="character" w:styleId="1544" w:customStyle="1">
    <w:name w:val="WW8Num8z2"/>
    <w:qFormat/>
    <w:rPr>
      <w:rFonts w:ascii="StarSymbol" w:hAnsi="StarSymbol" w:cs="StarSymbol"/>
      <w:sz w:val="18"/>
      <w:szCs w:val="18"/>
    </w:rPr>
  </w:style>
  <w:style w:type="character" w:styleId="1545" w:customStyle="1">
    <w:name w:val="WW8Num2z0"/>
    <w:qFormat/>
    <w:rPr>
      <w:rFonts w:ascii="Wingdings" w:hAnsi="Wingdings" w:cs="StarSymbol"/>
      <w:sz w:val="18"/>
      <w:szCs w:val="18"/>
    </w:rPr>
  </w:style>
  <w:style w:type="character" w:styleId="1546" w:customStyle="1">
    <w:name w:val="样式 宋体 小四 段前: 7.8 磅 行距: 1.5 倍行距 Char"/>
    <w:link w:val="1547"/>
    <w:qFormat/>
    <w:rPr>
      <w:rFonts w:ascii="宋体" w:hAnsi="宋体"/>
      <w:szCs w:val="21"/>
    </w:rPr>
  </w:style>
  <w:style w:type="paragraph" w:styleId="1547" w:customStyle="1">
    <w:name w:val="样式 宋体 小四 段前: 7.8 磅 行距: 1.5 倍行距"/>
    <w:basedOn w:val="929"/>
    <w:link w:val="1546"/>
    <w:qFormat/>
    <w:pPr>
      <w:ind w:firstLine="420"/>
      <w:jc w:val="left"/>
      <w:spacing w:line="360" w:lineRule="auto"/>
    </w:pPr>
    <w:rPr>
      <w:rFonts w:ascii="宋体" w:hAnsi="宋体" w:eastAsia="Arial"/>
      <w:szCs w:val="21"/>
    </w:rPr>
  </w:style>
  <w:style w:type="character" w:styleId="1548" w:customStyle="1">
    <w:name w:val="批注引用1"/>
    <w:qFormat/>
    <w:rPr>
      <w:sz w:val="21"/>
      <w:szCs w:val="21"/>
    </w:rPr>
  </w:style>
  <w:style w:type="character" w:styleId="1549" w:customStyle="1">
    <w:name w:val="无首行缩进正文 Char"/>
    <w:qFormat/>
  </w:style>
  <w:style w:type="character" w:styleId="1550" w:customStyle="1">
    <w:name w:val="模板正文 Char"/>
    <w:link w:val="1551"/>
    <w:qFormat/>
    <w:rPr>
      <w:rFonts w:ascii="Calibri" w:hAnsi="Calibri"/>
      <w:sz w:val="28"/>
      <w:szCs w:val="21"/>
    </w:rPr>
  </w:style>
  <w:style w:type="paragraph" w:styleId="1551" w:customStyle="1">
    <w:name w:val="模板正文"/>
    <w:basedOn w:val="929"/>
    <w:link w:val="1550"/>
    <w:qFormat/>
    <w:pPr>
      <w:ind w:firstLine="200"/>
      <w:spacing w:line="360" w:lineRule="auto"/>
    </w:pPr>
    <w:rPr>
      <w:rFonts w:ascii="Calibri" w:hAnsi="Calibri" w:eastAsia="Arial"/>
      <w:sz w:val="28"/>
      <w:szCs w:val="21"/>
    </w:rPr>
  </w:style>
  <w:style w:type="character" w:styleId="1552" w:customStyle="1">
    <w:name w:val="批注文字 Char3"/>
    <w:uiPriority w:val="99"/>
    <w:qFormat/>
    <w:rPr>
      <w:rFonts w:ascii="Times New Roman" w:hAnsi="Times New Roman" w:eastAsia="宋体" w:cs="Times New Roman"/>
      <w:szCs w:val="24"/>
      <w:lang w:val="zh-CN"/>
    </w:rPr>
  </w:style>
  <w:style w:type="character" w:styleId="1553" w:customStyle="1">
    <w:name w:val="WW8Num33z0"/>
    <w:qFormat/>
    <w:rPr>
      <w:rFonts w:ascii="Wingdings" w:hAnsi="Wingdings" w:cs="StarSymbol"/>
      <w:sz w:val="18"/>
      <w:szCs w:val="18"/>
    </w:rPr>
  </w:style>
  <w:style w:type="character" w:styleId="1554" w:customStyle="1">
    <w:name w:val="atitle21"/>
    <w:qFormat/>
    <w:rPr>
      <w:rFonts w:ascii="Arial" w:hAnsi="Arial" w:cs="Arial"/>
      <w:b/>
      <w:bCs/>
      <w:sz w:val="35"/>
      <w:szCs w:val="35"/>
    </w:rPr>
  </w:style>
  <w:style w:type="character" w:styleId="1555" w:customStyle="1">
    <w:name w:val="批注主题 Char2"/>
    <w:qFormat/>
    <w:rPr>
      <w:b/>
      <w:bCs/>
      <w:sz w:val="21"/>
      <w:szCs w:val="22"/>
    </w:rPr>
  </w:style>
  <w:style w:type="character" w:styleId="1556" w:customStyle="1">
    <w:name w:val="样式 加粗"/>
    <w:qFormat/>
    <w:rPr>
      <w:rFonts w:hint="eastAsia" w:ascii="宋体" w:hAnsi="宋体" w:eastAsia="宋体"/>
      <w:b/>
      <w:bCs/>
      <w:lang w:val="en-US" w:eastAsia="zh-CN" w:bidi="ar-SA"/>
    </w:rPr>
  </w:style>
  <w:style w:type="character" w:styleId="1557" w:customStyle="1">
    <w:name w:val="正文文本 2 Char3"/>
    <w:qFormat/>
    <w:rPr>
      <w:szCs w:val="24"/>
    </w:rPr>
  </w:style>
  <w:style w:type="character" w:styleId="1558" w:customStyle="1">
    <w:name w:val="WW8Num13z2"/>
    <w:qFormat/>
    <w:rPr>
      <w:rFonts w:ascii="StarSymbol" w:hAnsi="StarSymbol" w:cs="StarSymbol"/>
      <w:sz w:val="18"/>
      <w:szCs w:val="18"/>
    </w:rPr>
  </w:style>
  <w:style w:type="character" w:styleId="1559" w:customStyle="1">
    <w:name w:val="标题 6 Char"/>
    <w:uiPriority w:val="9"/>
    <w:semiHidden/>
    <w:qFormat/>
    <w:rPr>
      <w:rFonts w:ascii="等线 Light" w:hAnsi="等线 Light" w:eastAsia="Arial" w:cs="Times New Roman"/>
      <w:b/>
      <w:bCs/>
      <w:sz w:val="24"/>
      <w:szCs w:val="24"/>
    </w:rPr>
  </w:style>
  <w:style w:type="character" w:styleId="1560" w:customStyle="1">
    <w:name w:val="WW8Num13z1"/>
    <w:qFormat/>
    <w:rPr>
      <w:rFonts w:ascii="Wingdings 2" w:hAnsi="Wingdings 2" w:cs="StarSymbol"/>
      <w:sz w:val="18"/>
      <w:szCs w:val="18"/>
    </w:rPr>
  </w:style>
  <w:style w:type="character" w:styleId="1561" w:customStyle="1">
    <w:name w:val="Numbering Symbols"/>
    <w:qFormat/>
  </w:style>
  <w:style w:type="character" w:styleId="1562" w:customStyle="1">
    <w:name w:val="正文文本 2 Char2"/>
    <w:qFormat/>
    <w:rPr>
      <w:rFonts w:ascii="Times New Roman" w:hAnsi="Times New Roman" w:eastAsia="宋体" w:cs="Times New Roman"/>
      <w:szCs w:val="24"/>
    </w:rPr>
  </w:style>
  <w:style w:type="character" w:styleId="1563" w:customStyle="1">
    <w:name w:val="font41"/>
    <w:qFormat/>
    <w:rPr>
      <w:rFonts w:hint="eastAsia" w:ascii="宋体" w:hAnsi="宋体" w:eastAsia="宋体" w:cs="宋体"/>
      <w:color w:val="000000"/>
      <w:sz w:val="20"/>
      <w:szCs w:val="20"/>
      <w:u w:val="none"/>
    </w:rPr>
  </w:style>
  <w:style w:type="character" w:styleId="1564" w:customStyle="1">
    <w:name w:val="Subtitle Char"/>
    <w:uiPriority w:val="11"/>
    <w:qFormat/>
    <w:rPr>
      <w:sz w:val="24"/>
      <w:szCs w:val="24"/>
    </w:rPr>
  </w:style>
  <w:style w:type="character" w:styleId="1565" w:customStyle="1">
    <w:name w:val="zn1 Char"/>
    <w:link w:val="1566"/>
    <w:qFormat/>
    <w:rPr>
      <w:rFonts w:ascii="黑体" w:hAnsi="仿宋_GB2312" w:eastAsia="黑体"/>
      <w:bCs/>
      <w:sz w:val="36"/>
      <w:szCs w:val="32"/>
      <w:lang w:val="zh-CN"/>
    </w:rPr>
  </w:style>
  <w:style w:type="paragraph" w:styleId="1566" w:customStyle="1">
    <w:name w:val="zn1"/>
    <w:basedOn w:val="998"/>
    <w:link w:val="1565"/>
    <w:qFormat/>
    <w:pPr>
      <w:jc w:val="left"/>
      <w:keepLines/>
      <w:spacing w:line="560" w:lineRule="exact"/>
      <w:tabs>
        <w:tab w:val="left" w:pos="0" w:leader="none"/>
      </w:tabs>
    </w:pPr>
    <w:rPr>
      <w:rFonts w:ascii="黑体" w:hAnsi="仿宋_GB2312" w:eastAsia="黑体"/>
      <w:bCs/>
      <w:sz w:val="36"/>
      <w:szCs w:val="32"/>
      <w:lang w:val="zh-CN"/>
    </w:rPr>
  </w:style>
  <w:style w:type="character" w:styleId="1567" w:customStyle="1">
    <w:name w:val="标题 Char2"/>
    <w:qFormat/>
    <w:rPr>
      <w:rFonts w:ascii="Cambria" w:hAnsi="Cambria" w:eastAsia="黑体" w:cs="Times New Roman"/>
      <w:b/>
      <w:bCs/>
      <w:sz w:val="52"/>
      <w:szCs w:val="32"/>
    </w:rPr>
  </w:style>
  <w:style w:type="character" w:styleId="1568" w:customStyle="1">
    <w:name w:val="文章正文 Char"/>
    <w:qFormat/>
    <w:rPr>
      <w:rFonts w:ascii="Calibri" w:hAnsi="Calibri"/>
      <w:sz w:val="21"/>
      <w:szCs w:val="24"/>
    </w:rPr>
  </w:style>
  <w:style w:type="character" w:styleId="1569" w:customStyle="1">
    <w:name w:val="正文Normal Char"/>
    <w:qFormat/>
    <w:rPr>
      <w:rFonts w:ascii="Arial" w:hAnsi="Arial" w:cs="Arial"/>
      <w:sz w:val="24"/>
      <w:szCs w:val="24"/>
    </w:rPr>
  </w:style>
  <w:style w:type="character" w:styleId="1570" w:customStyle="1">
    <w:name w:val="WW8Num36z2"/>
    <w:qFormat/>
    <w:rPr>
      <w:rFonts w:ascii="StarSymbol" w:hAnsi="StarSymbol" w:cs="StarSymbol"/>
      <w:sz w:val="18"/>
      <w:szCs w:val="18"/>
    </w:rPr>
  </w:style>
  <w:style w:type="character" w:styleId="1571" w:customStyle="1">
    <w:name w:val="不明显参考1"/>
    <w:qFormat/>
    <w:rPr>
      <w:smallCaps/>
      <w:color w:val="c0504d"/>
      <w:u w:val="single"/>
    </w:rPr>
  </w:style>
  <w:style w:type="character" w:styleId="1572" w:customStyle="1">
    <w:name w:val="个人答复风格"/>
    <w:qFormat/>
    <w:rPr>
      <w:rFonts w:ascii="Arial" w:hAnsi="Arial" w:eastAsia="宋体" w:cs="Arial"/>
      <w:color w:val="000000"/>
      <w:sz w:val="20"/>
    </w:rPr>
  </w:style>
  <w:style w:type="character" w:styleId="1573" w:customStyle="1">
    <w:name w:val="font"/>
    <w:qFormat/>
  </w:style>
  <w:style w:type="character" w:styleId="1574" w:customStyle="1">
    <w:name w:val="WW8Num39z1"/>
    <w:qFormat/>
    <w:rPr>
      <w:rFonts w:ascii="Wingdings 2" w:hAnsi="Wingdings 2" w:cs="StarSymbol"/>
      <w:sz w:val="18"/>
      <w:szCs w:val="18"/>
    </w:rPr>
  </w:style>
  <w:style w:type="character" w:styleId="1575" w:customStyle="1">
    <w:name w:val="未处理的提及1"/>
    <w:uiPriority w:val="99"/>
    <w:unhideWhenUsed/>
    <w:qFormat/>
    <w:rPr>
      <w:color w:val="605e5c"/>
      <w:shd w:val="clear" w:color="auto" w:fill="e1dfdd"/>
    </w:rPr>
  </w:style>
  <w:style w:type="character" w:styleId="1576" w:customStyle="1">
    <w:name w:val="WW-Absatz-Standardschriftart11"/>
    <w:qFormat/>
  </w:style>
  <w:style w:type="character" w:styleId="1577" w:customStyle="1">
    <w:name w:val="正文文本 3 Char2"/>
    <w:qFormat/>
    <w:rPr>
      <w:rFonts w:ascii="Times New Roman" w:hAnsi="Times New Roman" w:eastAsia="宋体" w:cs="Times New Roman"/>
      <w:sz w:val="16"/>
      <w:szCs w:val="16"/>
    </w:rPr>
  </w:style>
  <w:style w:type="character" w:styleId="1578" w:customStyle="1">
    <w:name w:val="icon501"/>
    <w:qFormat/>
    <w:rPr>
      <w:color w:val="a6a6a6"/>
      <w:sz w:val="27"/>
      <w:szCs w:val="27"/>
    </w:rPr>
  </w:style>
  <w:style w:type="character" w:styleId="1579" w:customStyle="1">
    <w:name w:val="WW8Num38z0"/>
    <w:qFormat/>
    <w:rPr>
      <w:rFonts w:ascii="Wingdings" w:hAnsi="Wingdings" w:cs="StarSymbol"/>
      <w:sz w:val="18"/>
      <w:szCs w:val="18"/>
    </w:rPr>
  </w:style>
  <w:style w:type="character" w:styleId="1580" w:customStyle="1">
    <w:name w:val="WW8Num28z1"/>
    <w:qFormat/>
    <w:rPr>
      <w:rFonts w:ascii="Wingdings 2" w:hAnsi="Wingdings 2" w:cs="StarSymbol"/>
      <w:sz w:val="18"/>
      <w:szCs w:val="18"/>
    </w:rPr>
  </w:style>
  <w:style w:type="character" w:styleId="1581" w:customStyle="1">
    <w:name w:val="WW8Num25z0"/>
    <w:qFormat/>
    <w:rPr>
      <w:rFonts w:ascii="Wingdings" w:hAnsi="Wingdings" w:cs="StarSymbol"/>
      <w:sz w:val="18"/>
      <w:szCs w:val="18"/>
    </w:rPr>
  </w:style>
  <w:style w:type="character" w:styleId="1582" w:customStyle="1">
    <w:name w:val="正文文本缩进 3 字符1"/>
    <w:uiPriority w:val="99"/>
    <w:qFormat/>
    <w:rPr>
      <w:rFonts w:ascii="宋体" w:hAnsi="Times New Roman" w:eastAsia="方正仿宋_GBK" w:cs="Times New Roman"/>
      <w:sz w:val="16"/>
      <w:szCs w:val="16"/>
    </w:rPr>
  </w:style>
  <w:style w:type="character" w:styleId="1583" w:customStyle="1">
    <w:name w:val="WW8Num1z7"/>
    <w:qFormat/>
    <w:rPr>
      <w:rFonts w:ascii="Wingdings" w:hAnsi="Wingdings"/>
    </w:rPr>
  </w:style>
  <w:style w:type="character" w:styleId="1584" w:customStyle="1">
    <w:name w:val="标准文本 Char"/>
    <w:link w:val="1585"/>
    <w:qFormat/>
    <w:rPr>
      <w:rFonts w:cs="宋体"/>
      <w:szCs w:val="21"/>
    </w:rPr>
  </w:style>
  <w:style w:type="paragraph" w:styleId="1585" w:customStyle="1">
    <w:name w:val="标准文本"/>
    <w:basedOn w:val="929"/>
    <w:link w:val="1584"/>
    <w:qFormat/>
    <w:pPr>
      <w:ind w:firstLine="420"/>
      <w:spacing w:line="360" w:lineRule="auto"/>
    </w:pPr>
    <w:rPr>
      <w:rFonts w:ascii="等线" w:hAnsi="等线" w:eastAsia="Arial" w:cs="宋体"/>
      <w:szCs w:val="21"/>
    </w:rPr>
  </w:style>
  <w:style w:type="character" w:styleId="1586" w:customStyle="1">
    <w:name w:val="WW8Num15z2"/>
    <w:qFormat/>
    <w:rPr>
      <w:rFonts w:ascii="StarSymbol" w:hAnsi="StarSymbol" w:cs="StarSymbol"/>
      <w:sz w:val="18"/>
      <w:szCs w:val="18"/>
    </w:rPr>
  </w:style>
  <w:style w:type="character" w:styleId="1587" w:customStyle="1">
    <w:name w:val="正文文本缩进 2 Char3"/>
    <w:qFormat/>
    <w:rPr>
      <w:rFonts w:ascii="Times New Roman" w:hAnsi="Times New Roman" w:eastAsia="楷体_GB2312" w:cs="Times New Roman"/>
      <w:sz w:val="24"/>
      <w:szCs w:val="24"/>
    </w:rPr>
  </w:style>
  <w:style w:type="character" w:styleId="1588" w:customStyle="1">
    <w:name w:val="overdue2"/>
    <w:qFormat/>
  </w:style>
  <w:style w:type="character" w:styleId="1589" w:customStyle="1">
    <w:name w:val="标题 4 Char1"/>
    <w:qFormat/>
    <w:rPr>
      <w:rFonts w:ascii="Cambria" w:hAnsi="Cambria" w:eastAsia="宋体" w:cs="Times New Roman"/>
      <w:b/>
      <w:bCs/>
      <w:sz w:val="28"/>
      <w:szCs w:val="28"/>
    </w:rPr>
  </w:style>
  <w:style w:type="character" w:styleId="1590" w:customStyle="1">
    <w:name w:val="注释标题 Char3"/>
    <w:qFormat/>
    <w:rPr>
      <w:szCs w:val="24"/>
    </w:rPr>
  </w:style>
  <w:style w:type="character" w:styleId="1591" w:customStyle="1">
    <w:name w:val="lawsitemtext1"/>
    <w:qFormat/>
    <w:rPr>
      <w:color w:val="696969"/>
      <w:spacing w:val="280"/>
      <w:sz w:val="21"/>
      <w:szCs w:val="21"/>
    </w:rPr>
  </w:style>
  <w:style w:type="character" w:styleId="1592" w:customStyle="1">
    <w:name w:val="标题 9 Char1"/>
    <w:qFormat/>
    <w:rPr>
      <w:rFonts w:ascii="Calibri Light" w:hAnsi="Calibri Light" w:eastAsia="宋体" w:cs="Times New Roman"/>
      <w:sz w:val="21"/>
      <w:szCs w:val="21"/>
    </w:rPr>
  </w:style>
  <w:style w:type="character" w:styleId="1593" w:customStyle="1">
    <w:name w:val="正文文本 Char3"/>
    <w:qFormat/>
    <w:rPr>
      <w:rFonts w:ascii="Times New Roman" w:hAnsi="Times New Roman" w:eastAsia="宋体" w:cs="Times New Roman"/>
      <w:szCs w:val="24"/>
    </w:rPr>
  </w:style>
  <w:style w:type="character" w:styleId="1594" w:customStyle="1">
    <w:name w:val="正文文本缩进 Char3"/>
    <w:qFormat/>
    <w:rPr>
      <w:rFonts w:ascii="Times New Roman" w:hAnsi="Times New Roman" w:eastAsia="宋体" w:cs="Times New Roman"/>
      <w:szCs w:val="24"/>
      <w:lang w:val="zh-CN" w:eastAsia="zh-CN"/>
    </w:rPr>
  </w:style>
  <w:style w:type="character" w:styleId="1595" w:customStyle="1">
    <w:name w:val="书籍标题1"/>
    <w:qFormat/>
    <w:rPr>
      <w:b/>
      <w:bCs/>
      <w:smallCaps/>
      <w:spacing w:val="5"/>
    </w:rPr>
  </w:style>
  <w:style w:type="character" w:styleId="1596" w:customStyle="1">
    <w:name w:val="font31"/>
    <w:qFormat/>
    <w:rPr>
      <w:rFonts w:hint="eastAsia" w:ascii="宋体" w:hAnsi="宋体" w:eastAsia="宋体" w:cs="宋体"/>
      <w:b/>
      <w:color w:val="000000"/>
      <w:sz w:val="24"/>
      <w:szCs w:val="24"/>
      <w:u w:val="none"/>
    </w:rPr>
  </w:style>
  <w:style w:type="character" w:styleId="1597" w:customStyle="1">
    <w:name w:val="Footer Char"/>
    <w:uiPriority w:val="99"/>
    <w:qFormat/>
  </w:style>
  <w:style w:type="character" w:styleId="1598" w:customStyle="1">
    <w:name w:val="icon499"/>
    <w:qFormat/>
    <w:rPr>
      <w:color w:val="a6a6a6"/>
      <w:sz w:val="27"/>
      <w:szCs w:val="27"/>
    </w:rPr>
  </w:style>
  <w:style w:type="character" w:styleId="1599" w:customStyle="1">
    <w:name w:val="WW8Num18z0"/>
    <w:qFormat/>
    <w:rPr>
      <w:rFonts w:ascii="Wingdings" w:hAnsi="Wingdings" w:cs="StarSymbol"/>
      <w:sz w:val="18"/>
      <w:szCs w:val="18"/>
    </w:rPr>
  </w:style>
  <w:style w:type="character" w:styleId="1600" w:customStyle="1">
    <w:name w:val="标题 3 字符1"/>
    <w:uiPriority w:val="9"/>
    <w:qFormat/>
    <w:rPr>
      <w:rFonts w:ascii="仿宋" w:eastAsia="仿宋"/>
      <w:b/>
      <w:sz w:val="32"/>
      <w:szCs w:val="32"/>
    </w:rPr>
  </w:style>
  <w:style w:type="character" w:styleId="1601" w:customStyle="1">
    <w:name w:val="main1"/>
    <w:qFormat/>
    <w:rPr>
      <w:rFonts w:ascii="ˎ̥" w:hAnsi="ˎ̥" w:eastAsia="宋体"/>
      <w:b/>
      <w:sz w:val="21"/>
      <w:szCs w:val="21"/>
      <w:lang w:val="en-US" w:eastAsia="zh-CN" w:bidi="ar-SA"/>
    </w:rPr>
  </w:style>
  <w:style w:type="character" w:styleId="1602" w:customStyle="1">
    <w:name w:val="标题 7 Char2"/>
    <w:qFormat/>
    <w:rPr>
      <w:rFonts w:ascii="Times New Roman" w:hAnsi="Times New Roman" w:eastAsia="宋体" w:cs="Times New Roman"/>
      <w:b/>
      <w:bCs/>
      <w:sz w:val="24"/>
      <w:szCs w:val="24"/>
    </w:rPr>
  </w:style>
  <w:style w:type="character" w:styleId="1603" w:customStyle="1">
    <w:name w:val="正文文本 Char4"/>
    <w:qFormat/>
    <w:rPr>
      <w:rFonts w:ascii="楷体_GB2312" w:hAnsi="Arial" w:eastAsia="楷体_GB2312"/>
      <w:sz w:val="28"/>
    </w:rPr>
  </w:style>
  <w:style w:type="character" w:styleId="1604" w:customStyle="1">
    <w:name w:val="WW8Num29z0"/>
    <w:qFormat/>
    <w:rPr>
      <w:rFonts w:ascii="Wingdings" w:hAnsi="Wingdings" w:cs="StarSymbol"/>
      <w:sz w:val="18"/>
      <w:szCs w:val="18"/>
    </w:rPr>
  </w:style>
  <w:style w:type="character" w:styleId="1605" w:customStyle="1">
    <w:name w:val="不明显强调1"/>
    <w:qFormat/>
    <w:rPr>
      <w:i/>
      <w:iCs/>
      <w:color w:val="808080"/>
    </w:rPr>
  </w:style>
  <w:style w:type="character" w:styleId="1606" w:customStyle="1">
    <w:name w:val="WW8Num34z0"/>
    <w:qFormat/>
    <w:rPr>
      <w:rFonts w:ascii="Wingdings" w:hAnsi="Wingdings" w:cs="StarSymbol"/>
      <w:sz w:val="18"/>
      <w:szCs w:val="18"/>
    </w:rPr>
  </w:style>
  <w:style w:type="character" w:styleId="1607" w:customStyle="1">
    <w:name w:val="注释标题 字符"/>
    <w:qFormat/>
    <w:rPr>
      <w:rFonts w:ascii="Times New Roman" w:hAnsi="Times New Roman" w:eastAsia="宋体" w:cs="Times New Roman"/>
      <w:szCs w:val="24"/>
    </w:rPr>
  </w:style>
  <w:style w:type="character" w:styleId="1608" w:customStyle="1">
    <w:name w:val="标题 1 Char"/>
    <w:uiPriority w:val="9"/>
    <w:qFormat/>
    <w:rPr>
      <w:rFonts w:ascii="Times New Roman" w:hAnsi="Times New Roman" w:eastAsia="宋体" w:cs="Times New Roman"/>
      <w:b/>
      <w:bCs/>
      <w:sz w:val="44"/>
      <w:szCs w:val="44"/>
    </w:rPr>
  </w:style>
  <w:style w:type="character" w:styleId="1609" w:customStyle="1">
    <w:name w:val="正文文本缩进 2 Char4"/>
    <w:qFormat/>
    <w:rPr>
      <w:rFonts w:ascii="楷体_GB2312" w:eastAsia="楷体_GB2312"/>
      <w:sz w:val="28"/>
      <w:szCs w:val="28"/>
    </w:rPr>
  </w:style>
  <w:style w:type="character" w:styleId="1610" w:customStyle="1">
    <w:name w:val="ns1"/>
    <w:qFormat/>
    <w:rPr>
      <w:color w:val="ff0000"/>
    </w:rPr>
  </w:style>
  <w:style w:type="character" w:styleId="1611" w:customStyle="1">
    <w:name w:val="明显引用 字符2"/>
    <w:link w:val="1612"/>
    <w:uiPriority w:val="30"/>
    <w:qFormat/>
    <w:rPr>
      <w:i/>
    </w:rPr>
  </w:style>
  <w:style w:type="paragraph" w:styleId="1612" w:customStyle="1">
    <w:name w:val="明显引用1"/>
    <w:basedOn w:val="929"/>
    <w:next w:val="929"/>
    <w:link w:val="16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13" w:customStyle="1">
    <w:name w:val="Char Char161"/>
    <w:qFormat/>
    <w:rPr>
      <w:rFonts w:ascii="宋体"/>
      <w:b/>
      <w:spacing w:val="-2"/>
      <w:position w:val="-6"/>
      <w:sz w:val="24"/>
    </w:rPr>
  </w:style>
  <w:style w:type="character" w:styleId="1614" w:customStyle="1">
    <w:name w:val="overdue"/>
    <w:qFormat/>
  </w:style>
  <w:style w:type="character" w:styleId="1615" w:customStyle="1">
    <w:name w:val="正文2 Char Char"/>
    <w:qFormat/>
    <w:rPr>
      <w:rFonts w:hint="eastAsia" w:ascii="仿宋_GB2312" w:eastAsia="仿宋_GB2312"/>
      <w:sz w:val="24"/>
    </w:rPr>
  </w:style>
  <w:style w:type="character" w:styleId="1616" w:customStyle="1">
    <w:name w:val="样式sjw Char"/>
    <w:link w:val="1617"/>
    <w:qFormat/>
    <w:rPr>
      <w:rFonts w:ascii="宋体" w:hAnsi="宋体"/>
      <w:caps/>
      <w:color w:val="000000"/>
      <w:sz w:val="18"/>
      <w:szCs w:val="18"/>
      <w:shd w:val="pct10" w:color="auto" w:fill="auto"/>
      <w:lang w:val="zh-CN"/>
    </w:rPr>
  </w:style>
  <w:style w:type="paragraph" w:styleId="1617" w:customStyle="1">
    <w:name w:val="样式sjw"/>
    <w:basedOn w:val="929"/>
    <w:link w:val="1616"/>
    <w:qFormat/>
    <w:pPr>
      <w:jc w:val="left"/>
      <w:shd w:val="pct10" w:color="auto" w:fill="auto"/>
      <w:widowControl/>
    </w:pPr>
    <w:rPr>
      <w:rFonts w:ascii="宋体" w:hAnsi="宋体" w:eastAsia="Arial"/>
      <w:caps/>
      <w:color w:val="000000"/>
      <w:sz w:val="18"/>
      <w:szCs w:val="18"/>
      <w:lang w:val="zh-CN"/>
    </w:rPr>
  </w:style>
  <w:style w:type="character" w:styleId="1618" w:customStyle="1">
    <w:name w:val="正文文本 3 字符1"/>
    <w:uiPriority w:val="99"/>
    <w:qFormat/>
    <w:rPr>
      <w:rFonts w:ascii="Times New Roman" w:hAnsi="Times New Roman" w:eastAsia="方正仿宋_GBK" w:cs="Times New Roman"/>
      <w:sz w:val="16"/>
      <w:szCs w:val="16"/>
    </w:rPr>
  </w:style>
  <w:style w:type="character" w:styleId="1619" w:customStyle="1">
    <w:name w:val="FA正文 Char"/>
    <w:link w:val="1620"/>
    <w:qFormat/>
    <w:rPr>
      <w:rFonts w:ascii="宋体" w:hAnsi="宋体"/>
      <w:spacing w:val="10"/>
      <w:sz w:val="24"/>
      <w:szCs w:val="24"/>
    </w:rPr>
  </w:style>
  <w:style w:type="paragraph" w:styleId="1620" w:customStyle="1">
    <w:name w:val="FA正文"/>
    <w:basedOn w:val="929"/>
    <w:link w:val="1619"/>
    <w:qFormat/>
    <w:pPr>
      <w:ind w:firstLine="520"/>
      <w:spacing w:line="360" w:lineRule="auto"/>
      <w:tabs>
        <w:tab w:val="left" w:pos="3375" w:leader="none"/>
      </w:tabs>
    </w:pPr>
    <w:rPr>
      <w:rFonts w:ascii="宋体" w:hAnsi="宋体" w:eastAsia="Arial"/>
      <w:spacing w:val="10"/>
      <w:sz w:val="24"/>
    </w:rPr>
  </w:style>
  <w:style w:type="character" w:styleId="1621" w:customStyle="1">
    <w:name w:val="se11"/>
    <w:qFormat/>
    <w:rPr>
      <w:rFonts w:ascii="Tahoma" w:hAnsi="Tahoma" w:cs="Times New Roman"/>
      <w:color w:val="000000"/>
      <w:sz w:val="24"/>
      <w:lang w:bidi="ar-SA"/>
    </w:rPr>
  </w:style>
  <w:style w:type="character" w:styleId="1622" w:customStyle="1">
    <w:name w:val="InfoBlue Char"/>
    <w:qFormat/>
    <w:rPr>
      <w:color w:val="0000ff"/>
      <w:sz w:val="21"/>
    </w:rPr>
  </w:style>
  <w:style w:type="character" w:styleId="1623" w:customStyle="1">
    <w:name w:val="WW8Num12z0"/>
    <w:qFormat/>
    <w:rPr>
      <w:rFonts w:ascii="Wingdings" w:hAnsi="Wingdings" w:cs="StarSymbol"/>
      <w:sz w:val="18"/>
      <w:szCs w:val="18"/>
    </w:rPr>
  </w:style>
  <w:style w:type="character" w:styleId="1624" w:customStyle="1">
    <w:name w:val="附录公式 Char"/>
    <w:link w:val="1625"/>
    <w:qFormat/>
    <w:rPr>
      <w:rFonts w:ascii="宋体"/>
    </w:rPr>
  </w:style>
  <w:style w:type="paragraph" w:styleId="1625" w:customStyle="1">
    <w:name w:val="附录公式"/>
    <w:basedOn w:val="1125"/>
    <w:next w:val="1125"/>
    <w:link w:val="1624"/>
    <w:qFormat/>
    <w:pPr>
      <w:ind w:firstLine="420"/>
      <w:tabs>
        <w:tab w:val="center" w:pos="4201" w:leader="none"/>
        <w:tab w:val="right" w:pos="9298" w:leader="dot"/>
      </w:tabs>
    </w:pPr>
    <w:rPr>
      <w:rFonts w:hAnsi="等线" w:eastAsia="Arial"/>
      <w:szCs w:val="22"/>
    </w:rPr>
  </w:style>
  <w:style w:type="character" w:styleId="1626" w:customStyle="1">
    <w:name w:val="表头样式 Char"/>
    <w:qFormat/>
    <w:rPr>
      <w:rFonts w:ascii="Arial" w:hAnsi="Arial" w:cs="Arial"/>
      <w:b/>
      <w:sz w:val="21"/>
      <w:szCs w:val="21"/>
    </w:rPr>
  </w:style>
  <w:style w:type="character" w:styleId="1627" w:customStyle="1">
    <w:name w:val="WW8Num5z1"/>
    <w:qFormat/>
    <w:rPr>
      <w:rFonts w:ascii="Wingdings 2" w:hAnsi="Wingdings 2" w:cs="StarSymbol"/>
      <w:sz w:val="18"/>
      <w:szCs w:val="18"/>
    </w:rPr>
  </w:style>
  <w:style w:type="character" w:styleId="1628" w:customStyle="1">
    <w:name w:val="个人撰写风格"/>
    <w:qFormat/>
    <w:rPr>
      <w:rFonts w:ascii="Arial" w:hAnsi="Arial" w:eastAsia="宋体" w:cs="Arial"/>
      <w:color w:val="000000"/>
      <w:sz w:val="20"/>
    </w:rPr>
  </w:style>
  <w:style w:type="character" w:styleId="1629" w:customStyle="1">
    <w:name w:val="!BECC正文 Char"/>
    <w:link w:val="1630"/>
    <w:qFormat/>
    <w:rPr>
      <w:sz w:val="24"/>
      <w:szCs w:val="24"/>
    </w:rPr>
  </w:style>
  <w:style w:type="paragraph" w:styleId="1630" w:customStyle="1">
    <w:name w:val="!BECC正文"/>
    <w:basedOn w:val="929"/>
    <w:link w:val="1629"/>
    <w:qFormat/>
    <w:pPr>
      <w:contextualSpacing/>
      <w:ind w:firstLine="200"/>
      <w:spacing w:line="360" w:lineRule="auto"/>
      <w:tabs>
        <w:tab w:val="left" w:pos="0" w:leader="none"/>
      </w:tabs>
    </w:pPr>
    <w:rPr>
      <w:rFonts w:ascii="等线" w:hAnsi="等线" w:eastAsia="Arial"/>
      <w:sz w:val="24"/>
    </w:rPr>
  </w:style>
  <w:style w:type="character" w:styleId="1631" w:customStyle="1">
    <w:name w:val="标题 7 字符1"/>
    <w:uiPriority w:val="9"/>
    <w:qFormat/>
    <w:rPr>
      <w:rFonts w:ascii="Times New Roman" w:hAnsi="Times New Roman" w:eastAsia="方正仿宋_GBK" w:cs="Times New Roman"/>
      <w:b/>
      <w:bCs/>
      <w:sz w:val="24"/>
      <w:szCs w:val="24"/>
    </w:rPr>
  </w:style>
  <w:style w:type="character" w:styleId="1632" w:customStyle="1">
    <w:name w:val="font61"/>
    <w:qFormat/>
    <w:rPr>
      <w:rFonts w:ascii="Arial" w:hAnsi="Arial" w:cs="Arial"/>
      <w:b/>
      <w:color w:val="000000"/>
      <w:sz w:val="20"/>
      <w:szCs w:val="20"/>
      <w:u w:val="none"/>
    </w:rPr>
  </w:style>
  <w:style w:type="character" w:styleId="1633" w:customStyle="1">
    <w:name w:val="WW8Num23z2"/>
    <w:qFormat/>
    <w:rPr>
      <w:rFonts w:ascii="StarSymbol" w:hAnsi="StarSymbol" w:cs="StarSymbol"/>
      <w:sz w:val="18"/>
      <w:szCs w:val="18"/>
    </w:rPr>
  </w:style>
  <w:style w:type="character" w:styleId="1634" w:customStyle="1">
    <w:name w:val="small1"/>
    <w:qFormat/>
    <w:rPr>
      <w:rFonts w:ascii="Verdana" w:hAnsi="Verdana"/>
      <w:sz w:val="18"/>
      <w:szCs w:val="18"/>
    </w:rPr>
  </w:style>
  <w:style w:type="character" w:styleId="1635" w:customStyle="1">
    <w:name w:val="fontstyle01"/>
    <w:qFormat/>
    <w:rPr>
      <w:rFonts w:ascii="楷体" w:hAnsi="楷体"/>
      <w:color w:val="000000"/>
      <w:sz w:val="24"/>
      <w:szCs w:val="24"/>
    </w:rPr>
  </w:style>
  <w:style w:type="character" w:styleId="1636" w:customStyle="1">
    <w:name w:val="WW8Num19z2"/>
    <w:qFormat/>
    <w:rPr>
      <w:rFonts w:ascii="StarSymbol" w:hAnsi="StarSymbol" w:cs="StarSymbol"/>
      <w:sz w:val="18"/>
      <w:szCs w:val="18"/>
    </w:rPr>
  </w:style>
  <w:style w:type="character" w:styleId="1637" w:customStyle="1">
    <w:name w:val="Heading 5 Char"/>
    <w:uiPriority w:val="9"/>
    <w:qFormat/>
    <w:rPr>
      <w:rFonts w:ascii="Arial" w:hAnsi="Arial" w:eastAsia="Arial" w:cs="Arial"/>
      <w:b/>
      <w:bCs/>
      <w:sz w:val="24"/>
      <w:szCs w:val="24"/>
    </w:rPr>
  </w:style>
  <w:style w:type="character" w:styleId="1638" w:customStyle="1">
    <w:name w:val="正文文本缩进 3 Char1"/>
    <w:qFormat/>
    <w:rPr>
      <w:rFonts w:ascii="Calibri" w:hAnsi="Calibri" w:eastAsia="宋体" w:cs="Times New Roman"/>
      <w:sz w:val="16"/>
      <w:szCs w:val="16"/>
    </w:rPr>
  </w:style>
  <w:style w:type="character" w:styleId="1639" w:customStyle="1">
    <w:name w:val="EmailStyle87"/>
    <w:qFormat/>
    <w:rPr>
      <w:rFonts w:ascii="Arial" w:hAnsi="Arial" w:eastAsia="宋体" w:cs="Arial"/>
      <w:color w:val="000000"/>
      <w:sz w:val="20"/>
    </w:rPr>
  </w:style>
  <w:style w:type="character" w:styleId="1640" w:customStyle="1">
    <w:name w:val="font111"/>
    <w:qFormat/>
    <w:rPr>
      <w:rFonts w:hint="eastAsia" w:ascii="宋体" w:hAnsi="宋体" w:eastAsia="宋体" w:cs="宋体"/>
      <w:color w:val="000000"/>
      <w:sz w:val="21"/>
      <w:szCs w:val="21"/>
      <w:u w:val="none"/>
    </w:rPr>
  </w:style>
  <w:style w:type="character" w:styleId="1641" w:customStyle="1">
    <w:name w:val="WW8Num6z2"/>
    <w:qFormat/>
    <w:rPr>
      <w:rFonts w:ascii="StarSymbol" w:hAnsi="StarSymbol" w:cs="StarSymbol"/>
      <w:sz w:val="18"/>
      <w:szCs w:val="18"/>
    </w:rPr>
  </w:style>
  <w:style w:type="character" w:styleId="1642" w:customStyle="1">
    <w:name w:val="彩色网格 - 强调文字颜色 1 Char"/>
    <w:link w:val="1643"/>
    <w:qFormat/>
    <w:rPr>
      <w:rFonts w:eastAsia="方正仿宋_GBK"/>
      <w:i/>
      <w:iCs/>
      <w:color w:val="000000"/>
      <w:szCs w:val="24"/>
    </w:rPr>
  </w:style>
  <w:style w:type="paragraph" w:styleId="1643" w:customStyle="1">
    <w:name w:val="彩色网格 - 强调文字颜色 11"/>
    <w:basedOn w:val="929"/>
    <w:next w:val="929"/>
    <w:link w:val="1642"/>
    <w:qFormat/>
    <w:pPr>
      <w:ind w:firstLine="560"/>
      <w:spacing w:line="360" w:lineRule="auto"/>
    </w:pPr>
    <w:rPr>
      <w:rFonts w:ascii="等线" w:hAnsi="等线" w:eastAsia="方正仿宋_GBK"/>
      <w:i/>
      <w:iCs/>
      <w:color w:val="000000"/>
    </w:rPr>
  </w:style>
  <w:style w:type="character" w:styleId="1644" w:customStyle="1">
    <w:name w:val="文档结构图 Char3"/>
    <w:uiPriority w:val="99"/>
    <w:qFormat/>
    <w:rPr>
      <w:rFonts w:ascii="宋体"/>
      <w:sz w:val="18"/>
      <w:szCs w:val="18"/>
    </w:rPr>
  </w:style>
  <w:style w:type="character" w:styleId="1645" w:customStyle="1">
    <w:name w:val="WW8Num25z1"/>
    <w:qFormat/>
    <w:rPr>
      <w:rFonts w:ascii="Wingdings 2" w:hAnsi="Wingdings 2" w:cs="StarSymbol"/>
      <w:sz w:val="18"/>
      <w:szCs w:val="18"/>
    </w:rPr>
  </w:style>
  <w:style w:type="character" w:styleId="1646" w:customStyle="1">
    <w:name w:val="默认段落字体1"/>
    <w:uiPriority w:val="1"/>
    <w:qFormat/>
  </w:style>
  <w:style w:type="character" w:styleId="1647" w:customStyle="1">
    <w:name w:val="表格 Char"/>
    <w:qFormat/>
    <w:rPr>
      <w:rFonts w:ascii="Times New Roman" w:hAnsi="Times New Roman" w:eastAsia="宋体" w:cs="Times New Roman"/>
      <w:sz w:val="24"/>
      <w:szCs w:val="24"/>
    </w:rPr>
  </w:style>
  <w:style w:type="character" w:styleId="1648" w:customStyle="1">
    <w:name w:val="HTML 地址 字符"/>
    <w:qFormat/>
    <w:rPr>
      <w:rFonts w:ascii="Times New Roman" w:hAnsi="Times New Roman" w:eastAsia="宋体" w:cs="Times New Roman"/>
      <w:i/>
      <w:iCs/>
      <w:szCs w:val="24"/>
    </w:rPr>
  </w:style>
  <w:style w:type="character" w:styleId="1649" w:customStyle="1">
    <w:name w:val="明显引用 字符1"/>
    <w:uiPriority w:val="99"/>
    <w:qFormat/>
    <w:rPr>
      <w:rFonts w:ascii="Times New Roman" w:hAnsi="Times New Roman" w:eastAsia="宋体" w:cs="Times New Roman"/>
      <w:i/>
      <w:iCs/>
      <w:color w:val="4f81bd"/>
      <w:szCs w:val="24"/>
    </w:rPr>
  </w:style>
  <w:style w:type="character" w:styleId="1650" w:customStyle="1">
    <w:name w:val="注： Char"/>
    <w:link w:val="1651"/>
    <w:qFormat/>
    <w:rPr>
      <w:rFonts w:ascii="宋体"/>
      <w:sz w:val="18"/>
    </w:rPr>
  </w:style>
  <w:style w:type="paragraph" w:styleId="1651" w:customStyle="1">
    <w:name w:val="注："/>
    <w:next w:val="1125"/>
    <w:link w:val="1650"/>
    <w:qFormat/>
    <w:pPr>
      <w:ind w:left="840" w:hanging="420"/>
      <w:jc w:val="both"/>
      <w:widowControl w:val="off"/>
      <w:tabs>
        <w:tab w:val="left" w:pos="1200" w:leader="none"/>
      </w:tabs>
    </w:pPr>
    <w:rPr>
      <w:rFonts w:ascii="宋体" w:hAnsi="等线" w:eastAsia="Arial"/>
      <w:sz w:val="18"/>
      <w:szCs w:val="22"/>
    </w:rPr>
  </w:style>
  <w:style w:type="character" w:styleId="1652" w:customStyle="1">
    <w:name w:val="WW8Num27z1"/>
    <w:qFormat/>
    <w:rPr>
      <w:rFonts w:ascii="Wingdings 2" w:hAnsi="Wingdings 2" w:cs="StarSymbol"/>
      <w:sz w:val="18"/>
      <w:szCs w:val="18"/>
    </w:rPr>
  </w:style>
  <w:style w:type="character" w:styleId="1653" w:customStyle="1">
    <w:name w:val="Footnote Text Char"/>
    <w:uiPriority w:val="99"/>
    <w:qFormat/>
    <w:rPr>
      <w:sz w:val="18"/>
    </w:rPr>
  </w:style>
  <w:style w:type="character" w:styleId="1654" w:customStyle="1">
    <w:name w:val="标题 2 Char"/>
    <w:uiPriority w:val="9"/>
    <w:qFormat/>
    <w:rPr>
      <w:rFonts w:ascii="Arial" w:hAnsi="Arial" w:eastAsia="黑体"/>
      <w:b/>
      <w:bCs/>
      <w:sz w:val="32"/>
      <w:szCs w:val="32"/>
    </w:rPr>
  </w:style>
  <w:style w:type="character" w:styleId="1655" w:customStyle="1">
    <w:name w:val="标题 3 Char2"/>
    <w:qFormat/>
    <w:rPr>
      <w:rFonts w:ascii="Times New Roman" w:hAnsi="Times New Roman" w:eastAsia="宋体" w:cs="Times New Roman"/>
      <w:b/>
      <w:bCs/>
      <w:sz w:val="28"/>
      <w:szCs w:val="18"/>
    </w:rPr>
  </w:style>
  <w:style w:type="character" w:styleId="1656" w:customStyle="1">
    <w:name w:val="WW8Num38z2"/>
    <w:qFormat/>
    <w:rPr>
      <w:rFonts w:ascii="StarSymbol" w:hAnsi="StarSymbol" w:cs="StarSymbol"/>
      <w:sz w:val="18"/>
      <w:szCs w:val="18"/>
    </w:rPr>
  </w:style>
  <w:style w:type="character" w:styleId="1657" w:customStyle="1">
    <w:name w:val="first-child2"/>
    <w:qFormat/>
  </w:style>
  <w:style w:type="character" w:styleId="1658" w:customStyle="1">
    <w:name w:val="项目编号A Char Char"/>
    <w:link w:val="1659"/>
    <w:qFormat/>
    <w:rPr>
      <w:sz w:val="24"/>
      <w:szCs w:val="24"/>
    </w:rPr>
  </w:style>
  <w:style w:type="paragraph" w:styleId="1659" w:customStyle="1">
    <w:name w:val="项目编号A"/>
    <w:link w:val="1658"/>
    <w:qFormat/>
    <w:pPr>
      <w:spacing w:line="360" w:lineRule="auto"/>
      <w:tabs>
        <w:tab w:val="left" w:pos="840" w:leader="none"/>
      </w:tabs>
    </w:pPr>
    <w:rPr>
      <w:rFonts w:ascii="等线" w:hAnsi="等线" w:eastAsia="Arial"/>
      <w:sz w:val="24"/>
      <w:szCs w:val="24"/>
    </w:rPr>
  </w:style>
  <w:style w:type="character" w:styleId="1660" w:customStyle="1">
    <w:name w:val="WW8Num33z2"/>
    <w:qFormat/>
    <w:rPr>
      <w:rFonts w:ascii="StarSymbol" w:hAnsi="StarSymbol" w:cs="StarSymbol"/>
      <w:sz w:val="18"/>
      <w:szCs w:val="18"/>
    </w:rPr>
  </w:style>
  <w:style w:type="character" w:styleId="1661" w:customStyle="1">
    <w:name w:val="HTML 地址 Char"/>
    <w:qFormat/>
    <w:rPr>
      <w:i/>
      <w:iCs/>
      <w:sz w:val="21"/>
      <w:szCs w:val="24"/>
    </w:rPr>
  </w:style>
  <w:style w:type="character" w:styleId="1662" w:customStyle="1">
    <w:name w:val="正文A 字符"/>
    <w:link w:val="1663"/>
    <w:qFormat/>
    <w:rPr>
      <w:rFonts w:ascii="Garamond" w:hAnsi="Garamond"/>
      <w:sz w:val="28"/>
      <w:szCs w:val="22"/>
      <w:lang w:val="zh-CN"/>
    </w:rPr>
  </w:style>
  <w:style w:type="paragraph" w:styleId="1663" w:customStyle="1">
    <w:name w:val="正文A"/>
    <w:basedOn w:val="929"/>
    <w:link w:val="1662"/>
    <w:qFormat/>
    <w:pPr>
      <w:ind w:firstLine="200"/>
      <w:spacing w:line="540" w:lineRule="exact"/>
      <w:widowControl/>
    </w:pPr>
    <w:rPr>
      <w:rFonts w:ascii="Garamond" w:hAnsi="Garamond"/>
      <w:sz w:val="28"/>
      <w:szCs w:val="22"/>
      <w:lang w:val="zh-CN"/>
    </w:rPr>
  </w:style>
  <w:style w:type="character" w:styleId="1664" w:customStyle="1">
    <w:name w:val="纯文本 Char1"/>
    <w:link w:val="1665"/>
    <w:qFormat/>
    <w:rPr>
      <w:rFonts w:ascii="宋体" w:hAnsi="Courier New"/>
      <w:sz w:val="21"/>
      <w:szCs w:val="21"/>
    </w:rPr>
  </w:style>
  <w:style w:type="paragraph" w:styleId="1665" w:customStyle="1">
    <w:name w:val="纯文本1"/>
    <w:basedOn w:val="929"/>
    <w:link w:val="1664"/>
    <w:qFormat/>
    <w:rPr>
      <w:rFonts w:ascii="宋体" w:hAnsi="Courier New"/>
      <w:szCs w:val="21"/>
    </w:rPr>
  </w:style>
  <w:style w:type="character" w:styleId="1666" w:customStyle="1">
    <w:name w:val="日期 Char3"/>
    <w:qFormat/>
    <w:rPr>
      <w:rFonts w:ascii="Times New Roman" w:hAnsi="Times New Roman" w:eastAsia="宋体" w:cs="Times New Roman"/>
      <w:szCs w:val="24"/>
    </w:rPr>
  </w:style>
  <w:style w:type="character" w:styleId="1667" w:customStyle="1">
    <w:name w:val="正文文本缩进 Char4"/>
    <w:qFormat/>
    <w:rPr>
      <w:rFonts w:ascii="楷体_GB2312" w:eastAsia="楷体_GB2312"/>
      <w:sz w:val="32"/>
    </w:rPr>
  </w:style>
  <w:style w:type="character" w:styleId="1668" w:customStyle="1">
    <w:name w:val="WW8Num2z1"/>
    <w:qFormat/>
    <w:rPr>
      <w:rFonts w:ascii="Wingdings 2" w:hAnsi="Wingdings 2" w:cs="StarSymbol"/>
      <w:sz w:val="18"/>
      <w:szCs w:val="18"/>
    </w:rPr>
  </w:style>
  <w:style w:type="character" w:styleId="1669" w:customStyle="1">
    <w:name w:val="定制正文 Arial 小四 首行缩进:  0.74 厘米 行距: 1.5 倍行距1 + 宋体 Char"/>
    <w:link w:val="1670"/>
    <w:qFormat/>
    <w:rPr>
      <w:rFonts w:ascii="Arial" w:hAnsi="Arial" w:cs="宋体"/>
      <w:bCs/>
      <w:szCs w:val="21"/>
    </w:rPr>
  </w:style>
  <w:style w:type="paragraph" w:styleId="1670" w:customStyle="1">
    <w:name w:val="定制正文 Arial 小四 首行缩进:  0.74 厘米 行距: 1.5 倍行距1 + 宋体"/>
    <w:basedOn w:val="929"/>
    <w:link w:val="1669"/>
    <w:qFormat/>
    <w:pPr>
      <w:ind w:firstLine="420"/>
      <w:spacing w:line="360" w:lineRule="auto"/>
    </w:pPr>
    <w:rPr>
      <w:rFonts w:ascii="Arial" w:hAnsi="Arial" w:eastAsia="Arial" w:cs="宋体"/>
      <w:bCs/>
      <w:szCs w:val="21"/>
    </w:rPr>
  </w:style>
  <w:style w:type="character" w:styleId="1671" w:customStyle="1">
    <w:name w:val="b1"/>
    <w:qFormat/>
    <w:rPr>
      <w:rFonts w:ascii="Courier New" w:hAnsi="Courier New" w:cs="Courier New"/>
      <w:b/>
      <w:bCs/>
      <w:color w:val="ff0000"/>
      <w:u w:val="none"/>
    </w:rPr>
  </w:style>
  <w:style w:type="character" w:styleId="1672" w:customStyle="1">
    <w:name w:val="font141"/>
    <w:qFormat/>
    <w:rPr>
      <w:rFonts w:hint="eastAsia" w:ascii="宋体" w:hAnsi="宋体" w:eastAsia="宋体" w:cs="宋体"/>
      <w:color w:val="000000"/>
      <w:sz w:val="20"/>
      <w:szCs w:val="20"/>
      <w:u w:val="none"/>
    </w:rPr>
  </w:style>
  <w:style w:type="character" w:styleId="1673" w:customStyle="1">
    <w:name w:val="脚注文本 字符"/>
    <w:uiPriority w:val="99"/>
    <w:qFormat/>
    <w:rPr>
      <w:rFonts w:ascii="Times New Roman" w:hAnsi="Times New Roman" w:eastAsia="宋体" w:cs="Times New Roman"/>
      <w:sz w:val="18"/>
      <w:szCs w:val="18"/>
    </w:rPr>
  </w:style>
  <w:style w:type="character" w:styleId="1674" w:customStyle="1">
    <w:name w:val="WW8Num21z0"/>
    <w:qFormat/>
    <w:rPr>
      <w:rFonts w:ascii="Wingdings" w:hAnsi="Wingdings" w:cs="StarSymbol"/>
      <w:sz w:val="18"/>
      <w:szCs w:val="18"/>
    </w:rPr>
  </w:style>
  <w:style w:type="character" w:styleId="1675" w:customStyle="1">
    <w:name w:val="WW8Num5z0"/>
    <w:qFormat/>
    <w:rPr>
      <w:rFonts w:ascii="Wingdings" w:hAnsi="Wingdings" w:cs="StarSymbol"/>
      <w:sz w:val="18"/>
      <w:szCs w:val="18"/>
    </w:rPr>
  </w:style>
  <w:style w:type="character" w:styleId="1676" w:customStyle="1">
    <w:name w:val="表头文字(同正文大小) Char"/>
    <w:link w:val="1677"/>
    <w:qFormat/>
    <w:rPr>
      <w:rFonts w:eastAsia="黑体"/>
      <w:lang w:eastAsia="en-US"/>
    </w:rPr>
  </w:style>
  <w:style w:type="paragraph" w:styleId="1677" w:customStyle="1">
    <w:name w:val="表头文字(同正文大小)"/>
    <w:basedOn w:val="929"/>
    <w:link w:val="1676"/>
    <w:qFormat/>
    <w:pPr>
      <w:jc w:val="center"/>
      <w:spacing w:line="264" w:lineRule="auto"/>
    </w:pPr>
    <w:rPr>
      <w:rFonts w:ascii="等线" w:hAnsi="等线" w:eastAsia="黑体"/>
      <w:szCs w:val="22"/>
      <w:lang w:eastAsia="en-US"/>
    </w:rPr>
  </w:style>
  <w:style w:type="character" w:styleId="1678" w:customStyle="1">
    <w:name w:val="引用 字符2"/>
    <w:link w:val="1679"/>
    <w:uiPriority w:val="29"/>
    <w:qFormat/>
    <w:rPr>
      <w:i/>
    </w:rPr>
  </w:style>
  <w:style w:type="paragraph" w:styleId="1679" w:customStyle="1">
    <w:name w:val="引用2"/>
    <w:basedOn w:val="929"/>
    <w:next w:val="929"/>
    <w:link w:val="1678"/>
    <w:uiPriority w:val="29"/>
    <w:qFormat/>
    <w:pPr>
      <w:ind w:left="720" w:right="720"/>
    </w:pPr>
    <w:rPr>
      <w:i/>
    </w:rPr>
  </w:style>
  <w:style w:type="character" w:styleId="1680" w:customStyle="1">
    <w:name w:val="副标题 Char1"/>
    <w:qFormat/>
    <w:rPr>
      <w:rFonts w:ascii="Cambria" w:hAnsi="Cambria" w:cs="Times New Roman"/>
      <w:b/>
      <w:bCs/>
      <w:sz w:val="32"/>
      <w:szCs w:val="32"/>
    </w:rPr>
  </w:style>
  <w:style w:type="character" w:styleId="1681" w:customStyle="1">
    <w:name w:val="批注主题 Char3"/>
    <w:uiPriority w:val="99"/>
    <w:qFormat/>
    <w:rPr>
      <w:rFonts w:ascii="Times New Roman" w:hAnsi="Times New Roman" w:eastAsia="宋体" w:cs="Times New Roman"/>
      <w:b/>
      <w:bCs/>
      <w:szCs w:val="24"/>
      <w:lang w:val="zh-CN"/>
    </w:rPr>
  </w:style>
  <w:style w:type="character" w:styleId="1682" w:customStyle="1">
    <w:name w:val="明显引用 字符"/>
    <w:link w:val="1683"/>
    <w:uiPriority w:val="30"/>
    <w:qFormat/>
    <w:rPr>
      <w:b/>
      <w:bCs/>
      <w:i/>
      <w:iCs/>
      <w:color w:val="4f81bd"/>
      <w:sz w:val="22"/>
      <w:lang w:eastAsia="en-US" w:bidi="en-US"/>
    </w:rPr>
  </w:style>
  <w:style w:type="paragraph" w:styleId="1683" w:customStyle="1">
    <w:name w:val="明显引用11"/>
    <w:basedOn w:val="929"/>
    <w:next w:val="929"/>
    <w:link w:val="1682"/>
    <w:qFormat/>
    <w:pPr>
      <w:ind w:left="936" w:right="936"/>
      <w:jc w:val="left"/>
      <w:spacing w:before="200" w:after="280" w:line="276" w:lineRule="auto"/>
      <w:widowControl/>
      <w:pBdr>
        <w:bottom w:val="single" w:color="4F81BD" w:sz="4" w:space="4"/>
      </w:pBdr>
    </w:pPr>
    <w:rPr>
      <w:rFonts w:ascii="等线" w:hAnsi="等线" w:eastAsia="Arial"/>
      <w:b/>
      <w:bCs/>
      <w:i/>
      <w:iCs/>
      <w:color w:val="4f81bd"/>
      <w:sz w:val="22"/>
      <w:szCs w:val="22"/>
      <w:lang w:eastAsia="en-US" w:bidi="en-US"/>
    </w:rPr>
  </w:style>
  <w:style w:type="character" w:styleId="1684" w:customStyle="1">
    <w:name w:val="icon502"/>
    <w:qFormat/>
    <w:rPr>
      <w:color w:val="a6a6a6"/>
      <w:sz w:val="27"/>
      <w:szCs w:val="27"/>
    </w:rPr>
  </w:style>
  <w:style w:type="character" w:styleId="1685" w:customStyle="1">
    <w:name w:val="EmailStyle127"/>
    <w:qFormat/>
    <w:rPr>
      <w:rFonts w:ascii="Arial" w:hAnsi="Arial" w:eastAsia="宋体" w:cs="Arial"/>
      <w:color w:val="000000"/>
      <w:sz w:val="20"/>
    </w:rPr>
  </w:style>
  <w:style w:type="character" w:styleId="1686" w:customStyle="1">
    <w:name w:val="Indent Normal Char1"/>
    <w:link w:val="1687"/>
    <w:qFormat/>
    <w:rPr>
      <w:sz w:val="24"/>
      <w:szCs w:val="24"/>
    </w:rPr>
  </w:style>
  <w:style w:type="paragraph" w:styleId="1687" w:customStyle="1">
    <w:name w:val="Indent Normal"/>
    <w:basedOn w:val="929"/>
    <w:link w:val="1686"/>
    <w:qFormat/>
    <w:pPr>
      <w:ind w:firstLine="150"/>
      <w:spacing w:line="360" w:lineRule="auto"/>
    </w:pPr>
    <w:rPr>
      <w:rFonts w:ascii="等线" w:hAnsi="等线" w:eastAsia="Arial"/>
      <w:sz w:val="24"/>
    </w:rPr>
  </w:style>
  <w:style w:type="character" w:styleId="1688" w:customStyle="1">
    <w:name w:val="批注框文本 Char2"/>
    <w:qFormat/>
    <w:rPr>
      <w:rFonts w:ascii="Times New Roman" w:hAnsi="Times New Roman" w:eastAsia="方正仿宋_GBK" w:cs="Times New Roman"/>
      <w:sz w:val="18"/>
      <w:szCs w:val="18"/>
    </w:rPr>
  </w:style>
  <w:style w:type="character" w:styleId="1689" w:customStyle="1">
    <w:name w:val="批注框文本 Char3"/>
    <w:uiPriority w:val="99"/>
    <w:qFormat/>
    <w:rPr>
      <w:rFonts w:ascii="Times New Roman" w:hAnsi="Times New Roman" w:eastAsia="宋体" w:cs="Times New Roman"/>
      <w:sz w:val="18"/>
      <w:szCs w:val="18"/>
    </w:rPr>
  </w:style>
  <w:style w:type="character" w:styleId="1690" w:customStyle="1">
    <w:name w:val="日期 字符1"/>
    <w:semiHidden/>
    <w:qFormat/>
    <w:rPr>
      <w:rFonts w:ascii="Times New Roman" w:hAnsi="Times New Roman" w:eastAsia="方正仿宋_GBK" w:cs="Times New Roman"/>
      <w:szCs w:val="20"/>
    </w:rPr>
  </w:style>
  <w:style w:type="character" w:styleId="1691" w:customStyle="1">
    <w:name w:val="标题 8 Char"/>
    <w:uiPriority w:val="9"/>
    <w:semiHidden/>
    <w:qFormat/>
    <w:rPr>
      <w:rFonts w:ascii="等线 Light" w:hAnsi="等线 Light" w:eastAsia="Arial" w:cs="Times New Roman"/>
      <w:sz w:val="24"/>
      <w:szCs w:val="24"/>
    </w:rPr>
  </w:style>
  <w:style w:type="character" w:styleId="1692" w:customStyle="1">
    <w:name w:val="WW8Num4z0"/>
    <w:qFormat/>
    <w:rPr>
      <w:rFonts w:ascii="Wingdings" w:hAnsi="Wingdings" w:cs="StarSymbol"/>
      <w:sz w:val="18"/>
      <w:szCs w:val="18"/>
    </w:rPr>
  </w:style>
  <w:style w:type="character" w:styleId="1693" w:customStyle="1">
    <w:name w:val="批注文字 Char2"/>
    <w:qFormat/>
    <w:rPr>
      <w:sz w:val="21"/>
      <w:szCs w:val="22"/>
    </w:rPr>
  </w:style>
  <w:style w:type="character" w:styleId="1694" w:customStyle="1">
    <w:name w:val="批注主题 Char"/>
    <w:qFormat/>
    <w:rPr>
      <w:b/>
      <w:bCs/>
      <w:sz w:val="21"/>
      <w:szCs w:val="24"/>
    </w:rPr>
  </w:style>
  <w:style w:type="character" w:styleId="1695" w:customStyle="1">
    <w:name w:val="方案文档 Char"/>
    <w:link w:val="1696"/>
    <w:qFormat/>
    <w:rPr>
      <w:sz w:val="24"/>
      <w:szCs w:val="24"/>
    </w:rPr>
  </w:style>
  <w:style w:type="paragraph" w:styleId="1696" w:customStyle="1">
    <w:name w:val="方案文档"/>
    <w:link w:val="1695"/>
    <w:qFormat/>
    <w:pPr>
      <w:ind w:firstLine="200"/>
      <w:spacing w:line="360" w:lineRule="auto"/>
    </w:pPr>
    <w:rPr>
      <w:rFonts w:ascii="等线" w:hAnsi="等线" w:eastAsia="Arial"/>
      <w:sz w:val="24"/>
      <w:szCs w:val="24"/>
    </w:rPr>
  </w:style>
  <w:style w:type="character" w:styleId="1697" w:customStyle="1">
    <w:name w:val="WW8Num9z0"/>
    <w:qFormat/>
    <w:rPr>
      <w:rFonts w:ascii="Wingdings" w:hAnsi="Wingdings" w:cs="StarSymbol"/>
      <w:sz w:val="18"/>
      <w:szCs w:val="18"/>
    </w:rPr>
  </w:style>
  <w:style w:type="character" w:styleId="1698" w:customStyle="1">
    <w:name w:val="标题 3 Char1"/>
    <w:qFormat/>
    <w:rPr>
      <w:b/>
      <w:sz w:val="32"/>
    </w:rPr>
  </w:style>
  <w:style w:type="paragraph" w:styleId="1699" w:customStyle="1">
    <w:name w:val="xl27"/>
    <w:basedOn w:val="929"/>
    <w:qFormat/>
    <w:pPr>
      <w:jc w:val="left"/>
      <w:spacing w:before="100" w:beforeAutospacing="1" w:after="100" w:afterAutospacing="1"/>
      <w:widowControl/>
    </w:pPr>
    <w:rPr>
      <w:rFonts w:ascii="Tahoma" w:hAnsi="Tahoma" w:eastAsia="Arial Unicode MS" w:cs="Tahoma"/>
      <w:sz w:val="16"/>
      <w:szCs w:val="16"/>
    </w:rPr>
  </w:style>
  <w:style w:type="paragraph" w:styleId="1700" w:customStyle="1">
    <w:name w:val="Char1 Char Char Char2"/>
    <w:basedOn w:val="929"/>
    <w:qFormat/>
    <w:pPr>
      <w:ind w:firstLine="560"/>
      <w:spacing w:line="500" w:lineRule="exact"/>
    </w:pPr>
    <w:rPr>
      <w:rFonts w:ascii="Tahoma" w:hAnsi="Tahoma" w:eastAsia="仿宋"/>
      <w:sz w:val="28"/>
      <w:szCs w:val="20"/>
    </w:rPr>
  </w:style>
  <w:style w:type="paragraph" w:styleId="1701" w:customStyle="1">
    <w:name w:val="样式 首行缩进:  2.25 字符"/>
    <w:basedOn w:val="929"/>
    <w:qFormat/>
    <w:pPr>
      <w:ind w:firstLine="225"/>
      <w:spacing w:line="360" w:lineRule="auto"/>
    </w:pPr>
    <w:rPr>
      <w:rFonts w:cs="宋体"/>
      <w:sz w:val="24"/>
      <w:szCs w:val="20"/>
    </w:rPr>
  </w:style>
  <w:style w:type="paragraph" w:styleId="1702" w:customStyle="1">
    <w:name w:val="_Style 54"/>
    <w:next w:val="1236"/>
    <w:qFormat/>
    <w:rPr>
      <w:rFonts w:ascii="Calibri" w:hAnsi="Calibri"/>
      <w:sz w:val="24"/>
      <w:szCs w:val="24"/>
    </w:rPr>
  </w:style>
  <w:style w:type="paragraph" w:styleId="1703" w:customStyle="1">
    <w:name w:val="DLP正文"/>
    <w:basedOn w:val="929"/>
    <w:qFormat/>
    <w:pPr>
      <w:ind w:firstLine="473"/>
    </w:pPr>
    <w:rPr>
      <w:rFonts w:hAnsi="宋体"/>
      <w:szCs w:val="22"/>
    </w:rPr>
  </w:style>
  <w:style w:type="paragraph" w:styleId="1704" w:customStyle="1">
    <w:name w:val="xl140"/>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05" w:customStyle="1">
    <w:name w:val="xl231"/>
    <w:basedOn w:val="929"/>
    <w:qFormat/>
    <w:pPr>
      <w:jc w:val="left"/>
      <w:spacing w:before="100" w:beforeAutospacing="1" w:after="100" w:afterAutospacing="1"/>
      <w:shd w:val="clear" w:color="000000" w:fill="ffffff"/>
      <w:widowControl/>
    </w:pPr>
    <w:rPr>
      <w:rFonts w:ascii="Arial" w:hAnsi="Arial" w:cs="Arial"/>
      <w:sz w:val="20"/>
      <w:szCs w:val="20"/>
    </w:rPr>
  </w:style>
  <w:style w:type="paragraph" w:styleId="1706" w:customStyle="1">
    <w:name w:val="纯文本2"/>
    <w:basedOn w:val="929"/>
    <w:qFormat/>
    <w:rPr>
      <w:rFonts w:ascii="宋体" w:hAnsi="Courier New"/>
      <w:szCs w:val="21"/>
    </w:rPr>
  </w:style>
  <w:style w:type="paragraph" w:styleId="1707" w:customStyle="1">
    <w:name w:val="正文文本缩进 21"/>
    <w:basedOn w:val="929"/>
    <w:qFormat/>
    <w:pPr>
      <w:ind w:firstLine="560"/>
      <w:spacing w:line="520" w:lineRule="exact"/>
    </w:pPr>
    <w:rPr>
      <w:rFonts w:ascii="楷体_GB2312" w:eastAsia="楷体_GB2312"/>
      <w:sz w:val="28"/>
      <w:szCs w:val="28"/>
    </w:rPr>
  </w:style>
  <w:style w:type="paragraph" w:styleId="1708" w:customStyle="1">
    <w:name w:val="xl18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xl18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xl51"/>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1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712" w:customStyle="1">
    <w:name w:val="Bid_正文"/>
    <w:basedOn w:val="1001"/>
    <w:next w:val="1713"/>
    <w:qFormat/>
    <w:pPr>
      <w:ind w:firstLine="200"/>
      <w:jc w:val="left"/>
      <w:spacing w:line="590" w:lineRule="atLeast"/>
      <w:widowControl/>
    </w:pPr>
    <w:rPr>
      <w:rFonts w:ascii="方正仿宋_GBK" w:hAnsi="Calibri" w:eastAsia="仿宋"/>
      <w:spacing w:val="-25"/>
      <w:sz w:val="32"/>
      <w:szCs w:val="20"/>
    </w:rPr>
  </w:style>
  <w:style w:type="paragraph" w:styleId="1713" w:customStyle="1">
    <w:name w:val="p1"/>
    <w:basedOn w:val="929"/>
    <w:next w:val="1020"/>
    <w:qFormat/>
    <w:pPr>
      <w:ind w:firstLine="560"/>
      <w:jc w:val="left"/>
      <w:spacing w:line="500" w:lineRule="exact"/>
      <w:widowControl/>
    </w:pPr>
    <w:rPr>
      <w:rFonts w:ascii="Lucida Grande" w:hAnsi="Lucida Grande" w:eastAsia="仿宋" w:cs="Lucida Grande"/>
      <w:color w:val="000000"/>
      <w:sz w:val="20"/>
      <w:szCs w:val="20"/>
    </w:rPr>
  </w:style>
  <w:style w:type="paragraph" w:styleId="1714" w:customStyle="1">
    <w:name w:val="二级无标题条"/>
    <w:basedOn w:val="929"/>
    <w:qFormat/>
    <w:pPr>
      <w:ind w:hanging="420"/>
    </w:pPr>
  </w:style>
  <w:style w:type="paragraph" w:styleId="1715" w:customStyle="1">
    <w:name w:val="xl133"/>
    <w:basedOn w:val="9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16" w:customStyle="1">
    <w:name w:val="xl10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717" w:customStyle="1">
    <w:name w:val="彩色列表 - 强调文字颜色 111"/>
    <w:basedOn w:val="929"/>
    <w:uiPriority w:val="99"/>
    <w:qFormat/>
    <w:pPr>
      <w:ind w:firstLine="420"/>
    </w:pPr>
    <w:rPr>
      <w:rFonts w:ascii="Calibri" w:hAnsi="Calibri"/>
      <w:szCs w:val="22"/>
    </w:rPr>
  </w:style>
  <w:style w:type="paragraph" w:styleId="1718" w:customStyle="1">
    <w:name w:val="Andy_正文格式"/>
    <w:basedOn w:val="929"/>
    <w:qFormat/>
    <w:pPr>
      <w:ind w:firstLine="560"/>
      <w:jc w:val="left"/>
    </w:pPr>
    <w:rPr>
      <w:rFonts w:ascii="仿宋_GB2312" w:eastAsia="仿宋_GB2312"/>
      <w:sz w:val="28"/>
      <w:szCs w:val="28"/>
    </w:rPr>
  </w:style>
  <w:style w:type="paragraph" w:styleId="1719" w:customStyle="1">
    <w:name w:val="编写建议"/>
    <w:basedOn w:val="929"/>
    <w:next w:val="1040"/>
    <w:qFormat/>
    <w:pPr>
      <w:ind w:firstLine="420"/>
      <w:jc w:val="left"/>
      <w:spacing w:line="360" w:lineRule="auto"/>
    </w:pPr>
    <w:rPr>
      <w:rFonts w:ascii="Arial" w:hAnsi="Arial" w:cs="宋体"/>
      <w:i/>
      <w:iCs/>
      <w:color w:val="0000ff"/>
      <w:sz w:val="28"/>
      <w:lang w:eastAsia="ar-SA"/>
    </w:rPr>
  </w:style>
  <w:style w:type="paragraph" w:styleId="1720" w:customStyle="1">
    <w:name w:val="xl23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TOC 标题4"/>
    <w:basedOn w:val="998"/>
    <w:next w:val="92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722" w:customStyle="1">
    <w:name w:val="xl305"/>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3" w:customStyle="1">
    <w:name w:val="题注1"/>
    <w:basedOn w:val="929"/>
    <w:qFormat/>
    <w:pPr>
      <w:ind w:firstLine="720"/>
      <w:spacing w:before="120" w:after="120" w:line="360" w:lineRule="auto"/>
      <w:suppressLineNumbers/>
    </w:pPr>
    <w:rPr>
      <w:rFonts w:ascii="仿宋" w:hAnsi="仿宋"/>
      <w:i/>
      <w:iCs/>
      <w:sz w:val="28"/>
      <w:lang w:eastAsia="ar-SA"/>
    </w:rPr>
  </w:style>
  <w:style w:type="paragraph" w:styleId="1724" w:customStyle="1">
    <w:name w:val="pf0"/>
    <w:basedOn w:val="929"/>
    <w:qFormat/>
    <w:pPr>
      <w:jc w:val="left"/>
      <w:spacing w:before="100" w:beforeAutospacing="1" w:after="100" w:afterAutospacing="1"/>
      <w:widowControl/>
    </w:pPr>
    <w:rPr>
      <w:rFonts w:ascii="宋体" w:hAnsi="宋体" w:cs="宋体"/>
      <w:sz w:val="24"/>
    </w:rPr>
  </w:style>
  <w:style w:type="paragraph" w:styleId="1725" w:customStyle="1">
    <w:name w:val="AOHead4"/>
    <w:basedOn w:val="929"/>
    <w:next w:val="1726"/>
    <w:qFormat/>
    <w:pPr>
      <w:spacing w:before="240" w:line="260" w:lineRule="atLeast"/>
      <w:widowControl/>
      <w:outlineLvl w:val="3"/>
    </w:pPr>
    <w:rPr>
      <w:sz w:val="22"/>
      <w:szCs w:val="20"/>
      <w:lang w:val="en-GB" w:eastAsia="en-US"/>
    </w:rPr>
  </w:style>
  <w:style w:type="paragraph" w:styleId="1726" w:customStyle="1">
    <w:name w:val="AODocTxtL3"/>
    <w:basedOn w:val="929"/>
    <w:qFormat/>
    <w:pPr>
      <w:spacing w:before="240" w:line="260" w:lineRule="atLeast"/>
      <w:widowControl/>
    </w:pPr>
    <w:rPr>
      <w:sz w:val="22"/>
      <w:szCs w:val="20"/>
      <w:lang w:val="en-GB" w:eastAsia="en-US"/>
    </w:rPr>
  </w:style>
  <w:style w:type="paragraph" w:styleId="1727" w:customStyle="1">
    <w:name w:val="2"/>
    <w:basedOn w:val="929"/>
    <w:next w:val="1253"/>
    <w:uiPriority w:val="34"/>
    <w:qFormat/>
    <w:pPr>
      <w:ind w:firstLine="420"/>
    </w:pPr>
    <w:rPr>
      <w:rFonts w:ascii="Calibri" w:hAnsi="Calibri"/>
      <w:szCs w:val="22"/>
    </w:rPr>
  </w:style>
  <w:style w:type="paragraph" w:styleId="1728" w:customStyle="1">
    <w:name w:val="正文11"/>
    <w:qFormat/>
    <w:pPr>
      <w:jc w:val="both"/>
    </w:pPr>
    <w:rPr>
      <w:rFonts w:ascii="Calibri" w:hAnsi="Calibri"/>
      <w:sz w:val="21"/>
      <w:szCs w:val="21"/>
    </w:rPr>
  </w:style>
  <w:style w:type="paragraph" w:styleId="1729" w:customStyle="1">
    <w:name w:val="_Style 151"/>
    <w:basedOn w:val="929"/>
    <w:next w:val="1253"/>
    <w:uiPriority w:val="34"/>
    <w:qFormat/>
    <w:pPr>
      <w:ind w:firstLine="420"/>
    </w:pPr>
    <w:rPr>
      <w:rFonts w:ascii="Calibri" w:hAnsi="Calibri"/>
      <w:szCs w:val="22"/>
    </w:rPr>
  </w:style>
  <w:style w:type="paragraph" w:styleId="1730" w:customStyle="1">
    <w:name w:val="样式 正文文本 2正文文字 2 + (符号) 宋体 行距: 最小值 21 磅"/>
    <w:basedOn w:val="1078"/>
    <w:qFormat/>
    <w:pPr>
      <w:ind w:firstLine="480"/>
      <w:spacing w:after="0" w:line="420" w:lineRule="atLeast"/>
    </w:pPr>
    <w:rPr>
      <w:rFonts w:ascii="仿宋_GB2312" w:hAnsi="宋体" w:eastAsia="仿宋_GB2312" w:cs="宋体"/>
      <w:sz w:val="24"/>
      <w:szCs w:val="20"/>
      <w:lang w:val="zh-CN"/>
    </w:rPr>
  </w:style>
  <w:style w:type="paragraph" w:styleId="1731" w:customStyle="1">
    <w:name w:val="xl22"/>
    <w:basedOn w:val="929"/>
    <w:qFormat/>
    <w:pPr>
      <w:jc w:val="center"/>
      <w:spacing w:before="100" w:beforeAutospacing="1" w:after="100" w:afterAutospacing="1"/>
      <w:widowControl/>
    </w:pPr>
    <w:rPr>
      <w:rFonts w:hint="eastAsia" w:ascii="仿宋_GB2312" w:hAnsi="宋体" w:eastAsia="仿宋_GB2312"/>
      <w:sz w:val="24"/>
    </w:rPr>
  </w:style>
  <w:style w:type="paragraph" w:styleId="1732" w:customStyle="1">
    <w:name w:val="修订3"/>
    <w:uiPriority w:val="99"/>
    <w:unhideWhenUsed/>
    <w:qFormat/>
    <w:rPr>
      <w:rFonts w:ascii="仿宋_GB2312" w:hAnsi="仿宋_GB2312" w:eastAsia="仿宋_GB2312"/>
      <w:sz w:val="32"/>
      <w:szCs w:val="22"/>
    </w:rPr>
  </w:style>
  <w:style w:type="paragraph" w:styleId="1733" w:customStyle="1">
    <w:name w:val="xl173"/>
    <w:basedOn w:val="9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an"/>
    <w:basedOn w:val="929"/>
    <w:qFormat/>
    <w:pPr>
      <w:jc w:val="left"/>
      <w:spacing w:before="100" w:beforeAutospacing="1" w:after="100" w:afterAutospacing="1"/>
      <w:widowControl/>
    </w:pPr>
    <w:rPr>
      <w:rFonts w:ascii="宋体" w:hAnsi="宋体"/>
      <w:sz w:val="24"/>
    </w:rPr>
  </w:style>
  <w:style w:type="paragraph" w:styleId="1735" w:customStyle="1">
    <w:name w:val="助手文本"/>
    <w:basedOn w:val="929"/>
    <w:qFormat/>
    <w:pPr>
      <w:ind w:left="14" w:firstLine="434"/>
      <w:spacing w:line="360" w:lineRule="auto"/>
    </w:pPr>
    <w:rPr>
      <w:rFonts w:ascii="楷体_GB2312" w:eastAsia="楷体_GB2312"/>
      <w:sz w:val="24"/>
      <w:szCs w:val="20"/>
      <w:u w:val="single"/>
    </w:rPr>
  </w:style>
  <w:style w:type="paragraph" w:styleId="1736" w:customStyle="1">
    <w:name w:val="修订2"/>
    <w:uiPriority w:val="99"/>
    <w:unhideWhenUsed/>
    <w:qFormat/>
    <w:rPr>
      <w:sz w:val="21"/>
      <w:szCs w:val="24"/>
    </w:rPr>
  </w:style>
  <w:style w:type="paragraph" w:styleId="1737" w:customStyle="1">
    <w:name w:val="注示头"/>
    <w:basedOn w:val="929"/>
    <w:qFormat/>
    <w:pPr>
      <w:pBdr>
        <w:top w:val="single" w:color="000000" w:sz="4" w:space="1"/>
      </w:pBdr>
    </w:pPr>
    <w:rPr>
      <w:rFonts w:ascii="Arial" w:hAnsi="Arial" w:eastAsia="黑体"/>
      <w:sz w:val="18"/>
      <w:szCs w:val="20"/>
    </w:rPr>
  </w:style>
  <w:style w:type="paragraph" w:styleId="1738" w:customStyle="1">
    <w:name w:val="索引 11"/>
    <w:basedOn w:val="929"/>
    <w:next w:val="929"/>
    <w:uiPriority w:val="99"/>
    <w:qFormat/>
    <w:pPr>
      <w:spacing w:line="360" w:lineRule="auto"/>
    </w:pPr>
    <w:rPr>
      <w:rFonts w:ascii="仿宋_GB2312" w:eastAsia="仿宋_GB2312"/>
      <w:sz w:val="24"/>
      <w:szCs w:val="20"/>
    </w:rPr>
  </w:style>
  <w:style w:type="paragraph" w:styleId="1739" w:customStyle="1">
    <w:name w:val="正文_8"/>
    <w:qFormat/>
    <w:pPr>
      <w:jc w:val="both"/>
      <w:widowControl w:val="off"/>
    </w:pPr>
    <w:rPr>
      <w:rFonts w:ascii="Calibri" w:hAnsi="Calibri"/>
      <w:sz w:val="21"/>
      <w:szCs w:val="22"/>
    </w:rPr>
  </w:style>
  <w:style w:type="paragraph" w:styleId="1740" w:customStyle="1">
    <w:name w:val="p17"/>
    <w:basedOn w:val="929"/>
    <w:qFormat/>
    <w:pPr>
      <w:jc w:val="center"/>
      <w:spacing w:before="156" w:after="156"/>
      <w:widowControl/>
    </w:pPr>
    <w:rPr>
      <w:rFonts w:ascii="黑体" w:hAnsi="黑体" w:eastAsia="黑体" w:cs="宋体"/>
      <w:szCs w:val="21"/>
    </w:rPr>
  </w:style>
  <w:style w:type="paragraph" w:styleId="1741" w:customStyle="1">
    <w:name w:val="xl24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封面"/>
    <w:qFormat/>
    <w:pPr>
      <w:jc w:val="both"/>
      <w:spacing w:line="412" w:lineRule="atLeast"/>
      <w:widowControl w:val="off"/>
    </w:pPr>
    <w:rPr>
      <w:sz w:val="21"/>
    </w:rPr>
  </w:style>
  <w:style w:type="paragraph" w:styleId="1743" w:customStyle="1">
    <w:name w:val="SUR-方框标题"/>
    <w:basedOn w:val="929"/>
    <w:qFormat/>
    <w:pPr>
      <w:jc w:val="left"/>
      <w:spacing w:line="360" w:lineRule="auto"/>
    </w:pPr>
    <w:rPr>
      <w:szCs w:val="20"/>
      <w:lang w:eastAsia="en-US"/>
    </w:rPr>
  </w:style>
  <w:style w:type="paragraph" w:styleId="1744" w:customStyle="1">
    <w:name w:val="D标题二"/>
    <w:basedOn w:val="1745"/>
    <w:next w:val="1745"/>
    <w:qFormat/>
    <w:rPr>
      <w:rFonts w:eastAsia="黑体"/>
    </w:rPr>
  </w:style>
  <w:style w:type="paragraph" w:styleId="1745" w:customStyle="1">
    <w:name w:val="D正文"/>
    <w:qFormat/>
    <w:pPr>
      <w:ind w:firstLine="200"/>
      <w:spacing w:line="360" w:lineRule="auto"/>
    </w:pPr>
    <w:rPr>
      <w:rFonts w:eastAsia="楷体_GB2312"/>
      <w:sz w:val="24"/>
      <w:szCs w:val="24"/>
    </w:rPr>
  </w:style>
  <w:style w:type="paragraph" w:styleId="1746" w:customStyle="1">
    <w:name w:val="txt_font"/>
    <w:basedOn w:val="929"/>
    <w:qFormat/>
    <w:pPr>
      <w:ind w:left="270" w:right="270"/>
      <w:jc w:val="left"/>
      <w:spacing w:before="270" w:after="270" w:line="300" w:lineRule="atLeast"/>
      <w:widowControl/>
    </w:pPr>
    <w:rPr>
      <w:rFonts w:ascii="宋体" w:hAnsi="宋体" w:cs="宋体"/>
      <w:sz w:val="24"/>
    </w:rPr>
  </w:style>
  <w:style w:type="paragraph" w:styleId="1747" w:customStyle="1">
    <w:name w:val="TableContent"/>
    <w:uiPriority w:val="1"/>
    <w:qFormat/>
    <w:pPr>
      <w:jc w:val="both"/>
      <w:spacing w:before="40" w:after="40"/>
    </w:pPr>
    <w:rPr>
      <w:rFonts w:ascii="Arial" w:hAnsi="Arial"/>
      <w:sz w:val="18"/>
      <w:szCs w:val="44"/>
    </w:rPr>
  </w:style>
  <w:style w:type="paragraph" w:styleId="1748" w:customStyle="1">
    <w:name w:val="方框下的ABC标题"/>
    <w:basedOn w:val="929"/>
    <w:qFormat/>
    <w:pPr>
      <w:spacing w:line="360" w:lineRule="auto"/>
    </w:pPr>
    <w:rPr>
      <w:rFonts w:hAnsi="宋体"/>
    </w:rPr>
  </w:style>
  <w:style w:type="paragraph" w:styleId="1749" w:customStyle="1">
    <w:name w:val="xl70"/>
    <w:basedOn w:val="9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0" w:customStyle="1">
    <w:name w:val="封面正文内容"/>
    <w:basedOn w:val="929"/>
    <w:next w:val="929"/>
    <w:qFormat/>
    <w:rPr>
      <w:rFonts w:ascii="宋体" w:hAnsi="宋体" w:cs="宋体"/>
      <w:sz w:val="30"/>
      <w:szCs w:val="30"/>
    </w:rPr>
  </w:style>
  <w:style w:type="paragraph" w:styleId="1751" w:customStyle="1">
    <w:name w:val="DLP3.4.4"/>
    <w:basedOn w:val="929"/>
    <w:qFormat/>
    <w:pPr>
      <w:ind w:left="1069" w:hanging="709"/>
      <w:keepLines/>
      <w:keepNext/>
      <w:spacing w:before="260" w:after="260" w:line="416" w:lineRule="auto"/>
      <w:tabs>
        <w:tab w:val="left" w:pos="1069" w:leader="none"/>
      </w:tabs>
      <w:outlineLvl w:val="2"/>
    </w:pPr>
    <w:rPr>
      <w:b/>
      <w:sz w:val="30"/>
    </w:rPr>
  </w:style>
  <w:style w:type="paragraph" w:styleId="1752" w:customStyle="1">
    <w:name w:val="Footer1"/>
    <w:uiPriority w:val="99"/>
    <w:unhideWhenUsed/>
    <w:qFormat/>
    <w:pPr>
      <w:widowControl w:val="off"/>
      <w:tabs>
        <w:tab w:val="center" w:pos="4153" w:leader="none"/>
        <w:tab w:val="right" w:pos="8306" w:leader="none"/>
      </w:tabs>
    </w:pPr>
    <w:rPr>
      <w:sz w:val="18"/>
      <w:szCs w:val="18"/>
    </w:rPr>
  </w:style>
  <w:style w:type="paragraph" w:styleId="1753" w:customStyle="1">
    <w:name w:val="封面标准文稿编辑信息2"/>
    <w:basedOn w:val="1754"/>
    <w:qFormat/>
    <w:pPr>
      <w:spacing w:after="160"/>
      <w:widowControl w:val="off"/>
      <w:framePr w:w="9639" w:h="6917" w:wrap="around" w:vAnchor="page" w:hAnchor="page" w:xAlign="center" w:y="4466" w:hRule="exact"/>
    </w:pPr>
    <w:rPr>
      <w:szCs w:val="28"/>
    </w:rPr>
  </w:style>
  <w:style w:type="paragraph" w:styleId="1754" w:customStyle="1">
    <w:name w:val="封面标准文稿编辑信息"/>
    <w:qFormat/>
    <w:pPr>
      <w:jc w:val="center"/>
      <w:spacing w:before="180" w:line="180" w:lineRule="exact"/>
    </w:pPr>
    <w:rPr>
      <w:rFonts w:ascii="宋体"/>
      <w:sz w:val="21"/>
    </w:rPr>
  </w:style>
  <w:style w:type="paragraph" w:styleId="1755" w:customStyle="1">
    <w:name w:val="xl29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308"/>
    <w:basedOn w:val="9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7" w:customStyle="1">
    <w:name w:val="实施日期"/>
    <w:basedOn w:val="1758"/>
    <w:qFormat/>
    <w:pPr>
      <w:ind w:left="2580" w:hanging="420"/>
      <w:jc w:val="right"/>
      <w:framePr w:hSpace="0" w:wrap="around" w:xAlign="right"/>
    </w:pPr>
  </w:style>
  <w:style w:type="paragraph" w:styleId="1758" w:customStyle="1">
    <w:name w:val="发布日期"/>
    <w:qFormat/>
    <w:pPr>
      <w:framePr w:w="4000" w:h="473" w:vSpace="180" w:hSpace="180" w:wrap="around" w:hAnchor="margin" w:y="13508" w:hRule="exact"/>
    </w:pPr>
    <w:rPr>
      <w:rFonts w:eastAsia="黑体"/>
      <w:sz w:val="28"/>
    </w:rPr>
  </w:style>
  <w:style w:type="paragraph" w:styleId="1759" w:customStyle="1">
    <w:name w:val="其他实施日期"/>
    <w:basedOn w:val="1757"/>
    <w:qFormat/>
    <w:pPr>
      <w:ind w:left="0" w:firstLine="0"/>
      <w:framePr w:w="3997" w:h="471" w:vSpace="181" w:wrap="around" w:vAnchor="page" w:hAnchor="page" w:x="7086" w:y="14094" w:hRule="exact"/>
    </w:pPr>
  </w:style>
  <w:style w:type="paragraph" w:styleId="1760" w:customStyle="1">
    <w:name w:val="其他发布日期"/>
    <w:basedOn w:val="1758"/>
    <w:qFormat/>
    <w:pPr>
      <w:framePr w:w="3997" w:h="471" w:vSpace="181" w:hSpace="0" w:wrap="around" w:vAnchor="page" w:hAnchor="page" w:x="1416" w:y="14094" w:hRule="exact"/>
    </w:pPr>
  </w:style>
  <w:style w:type="paragraph" w:styleId="1761" w:customStyle="1">
    <w:name w:val="正文首行缩进 Char3"/>
    <w:basedOn w:val="929"/>
    <w:qFormat/>
    <w:pPr>
      <w:ind w:firstLine="560"/>
      <w:spacing w:line="500" w:lineRule="exact"/>
    </w:pPr>
    <w:rPr>
      <w:rFonts w:ascii="Calibri" w:hAnsi="Calibri" w:eastAsia="仿宋"/>
      <w:sz w:val="28"/>
      <w:szCs w:val="20"/>
    </w:rPr>
  </w:style>
  <w:style w:type="paragraph" w:styleId="1762" w:customStyle="1">
    <w:name w:val="正文公式编号制表符"/>
    <w:basedOn w:val="1125"/>
    <w:next w:val="1125"/>
    <w:qFormat/>
    <w:pPr>
      <w:ind w:firstLine="0"/>
      <w:tabs>
        <w:tab w:val="center" w:pos="4201" w:leader="none"/>
        <w:tab w:val="right" w:pos="9298" w:leader="dot"/>
      </w:tabs>
    </w:pPr>
  </w:style>
  <w:style w:type="paragraph" w:styleId="1763" w:customStyle="1">
    <w:name w:val="样式 正文文本缩进 + 左侧:  2 字符 行距: 固定值 20 磅 首行缩进:  2 字符"/>
    <w:basedOn w:val="1032"/>
    <w:next w:val="1764"/>
    <w:qFormat/>
    <w:pPr>
      <w:ind w:left="400" w:firstLine="400"/>
      <w:jc w:val="both"/>
      <w:spacing w:line="360" w:lineRule="auto"/>
    </w:pPr>
    <w:rPr>
      <w:rFonts w:cs="宋体"/>
      <w:szCs w:val="20"/>
    </w:rPr>
  </w:style>
  <w:style w:type="paragraph" w:styleId="1764" w:customStyle="1">
    <w:name w:val="标准书眉一"/>
    <w:qFormat/>
    <w:pPr>
      <w:jc w:val="both"/>
    </w:pPr>
  </w:style>
  <w:style w:type="paragraph" w:styleId="1765" w:customStyle="1">
    <w:name w:val="xl22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p15"/>
    <w:basedOn w:val="929"/>
    <w:qFormat/>
    <w:pPr>
      <w:jc w:val="left"/>
      <w:spacing w:before="156" w:after="156"/>
      <w:widowControl/>
    </w:pPr>
    <w:rPr>
      <w:rFonts w:ascii="黑体" w:hAnsi="黑体" w:eastAsia="黑体" w:cs="宋体"/>
      <w:szCs w:val="21"/>
    </w:rPr>
  </w:style>
  <w:style w:type="paragraph" w:styleId="1767" w:customStyle="1">
    <w:name w:val="一级无"/>
    <w:basedOn w:val="1123"/>
    <w:qFormat/>
    <w:pPr>
      <w:ind w:left="0" w:firstLine="0"/>
      <w:jc w:val="left"/>
    </w:pPr>
    <w:rPr>
      <w:rFonts w:ascii="宋体" w:eastAsia="宋体"/>
      <w:szCs w:val="21"/>
    </w:rPr>
  </w:style>
  <w:style w:type="paragraph" w:styleId="1768" w:customStyle="1">
    <w:name w:val="图的脚注"/>
    <w:next w:val="1125"/>
    <w:qFormat/>
    <w:pPr>
      <w:ind w:left="840" w:hanging="420"/>
      <w:jc w:val="both"/>
      <w:widowControl w:val="off"/>
    </w:pPr>
    <w:rPr>
      <w:rFonts w:ascii="宋体"/>
      <w:sz w:val="18"/>
    </w:rPr>
  </w:style>
  <w:style w:type="paragraph" w:styleId="1769" w:customStyle="1">
    <w:name w:val="图标脚注说明"/>
    <w:basedOn w:val="1125"/>
    <w:qFormat/>
    <w:pPr>
      <w:ind w:left="840" w:hanging="420"/>
      <w:tabs>
        <w:tab w:val="center" w:pos="4201" w:leader="none"/>
        <w:tab w:val="right" w:pos="9298" w:leader="dot"/>
      </w:tabs>
    </w:pPr>
    <w:rPr>
      <w:sz w:val="18"/>
      <w:szCs w:val="18"/>
    </w:rPr>
  </w:style>
  <w:style w:type="paragraph" w:styleId="1770" w:customStyle="1">
    <w:name w:val="Char"/>
    <w:basedOn w:val="929"/>
    <w:qFormat/>
    <w:pPr>
      <w:spacing w:line="360" w:lineRule="auto"/>
    </w:pPr>
    <w:rPr>
      <w:sz w:val="24"/>
      <w:szCs w:val="20"/>
    </w:rPr>
  </w:style>
  <w:style w:type="paragraph" w:styleId="1771" w:customStyle="1">
    <w:name w:val="三级无"/>
    <w:basedOn w:val="1402"/>
    <w:qFormat/>
    <w:pPr>
      <w:jc w:val="left"/>
    </w:pPr>
    <w:rPr>
      <w:rFonts w:ascii="宋体" w:eastAsia="宋体"/>
      <w:szCs w:val="21"/>
      <w:lang w:val="zh-CN"/>
    </w:rPr>
  </w:style>
  <w:style w:type="paragraph" w:styleId="1772" w:customStyle="1">
    <w:name w:val="xl128"/>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其他标准标志"/>
    <w:basedOn w:val="1774"/>
    <w:qFormat/>
    <w:pPr>
      <w:framePr w:w="6101" w:h="1389" w:vSpace="181" w:hSpace="181" w:wrap="around" w:vAnchor="page" w:hAnchor="page" w:x="4670" w:y="939" w:hRule="exact"/>
    </w:pPr>
    <w:rPr>
      <w:szCs w:val="96"/>
    </w:rPr>
  </w:style>
  <w:style w:type="paragraph" w:styleId="1774" w:customStyle="1">
    <w:name w:val="标准标志"/>
    <w:next w:val="929"/>
    <w:qFormat/>
    <w:pPr>
      <w:jc w:val="right"/>
      <w:spacing w:line="0" w:lineRule="atLeast"/>
      <w:shd w:val="solid" w:color="ffffff" w:fill="ffffff"/>
      <w:framePr w:w="2268" w:h="1392" w:wrap="around" w:hAnchor="margin" w:x="6745" w:y="168" w:hRule="exact"/>
    </w:pPr>
    <w:rPr>
      <w:b/>
      <w:sz w:val="96"/>
    </w:rPr>
  </w:style>
  <w:style w:type="paragraph" w:styleId="1775" w:customStyle="1">
    <w:name w:val="附录字母编号列项（一级）"/>
    <w:qFormat/>
    <w:pPr>
      <w:ind w:left="900" w:hanging="420"/>
    </w:pPr>
    <w:rPr>
      <w:rFonts w:ascii="宋体"/>
      <w:sz w:val="21"/>
    </w:rPr>
  </w:style>
  <w:style w:type="paragraph" w:styleId="1776" w:customStyle="1">
    <w:name w:val="xl134"/>
    <w:basedOn w:val="92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7" w:customStyle="1">
    <w:name w:val="附录五级条标题"/>
    <w:basedOn w:val="1778"/>
    <w:next w:val="1125"/>
    <w:qFormat/>
    <w:pPr>
      <w:ind w:left="2940" w:hanging="420"/>
      <w:tabs>
        <w:tab w:val="left" w:pos="780" w:leader="none"/>
        <w:tab w:val="left" w:pos="1800" w:leader="none"/>
      </w:tabs>
      <w:outlineLvl w:val="6"/>
    </w:pPr>
  </w:style>
  <w:style w:type="paragraph" w:styleId="1778" w:customStyle="1">
    <w:name w:val="附录四级条标题"/>
    <w:basedOn w:val="1779"/>
    <w:next w:val="1125"/>
    <w:qFormat/>
    <w:pPr>
      <w:ind w:left="992" w:hanging="992"/>
      <w:outlineLvl w:val="5"/>
    </w:pPr>
  </w:style>
  <w:style w:type="paragraph" w:styleId="1779" w:customStyle="1">
    <w:name w:val="附录三级条标题"/>
    <w:basedOn w:val="1780"/>
    <w:next w:val="1125"/>
    <w:qFormat/>
    <w:pPr>
      <w:ind w:left="851" w:hanging="851"/>
      <w:outlineLvl w:val="4"/>
    </w:pPr>
  </w:style>
  <w:style w:type="paragraph" w:styleId="1780" w:customStyle="1">
    <w:name w:val="附录二级条标题"/>
    <w:basedOn w:val="1231"/>
    <w:next w:val="1125"/>
    <w:qFormat/>
    <w:pPr>
      <w:ind w:left="1779" w:hanging="1069"/>
      <w:outlineLvl w:val="3"/>
    </w:pPr>
  </w:style>
  <w:style w:type="paragraph" w:styleId="1781" w:customStyle="1">
    <w:name w:val="xl26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封面标准代替信息"/>
    <w:basedOn w:val="1783"/>
    <w:qFormat/>
    <w:pPr>
      <w:spacing w:before="57"/>
      <w:framePr w:wrap="around"/>
    </w:pPr>
    <w:rPr>
      <w:rFonts w:ascii="宋体"/>
      <w:sz w:val="21"/>
    </w:rPr>
  </w:style>
  <w:style w:type="paragraph" w:styleId="1783" w:customStyle="1">
    <w:name w:val="封面标准号2"/>
    <w:basedOn w:val="1784"/>
    <w:qFormat/>
    <w:pPr>
      <w:spacing w:before="357" w:line="280" w:lineRule="exact"/>
      <w:framePr w:w="9138" w:h="1244" w:wrap="around" w:vAnchor="page" w:hAnchor="margin" w:y="2905" w:hRule="exact"/>
    </w:pPr>
  </w:style>
  <w:style w:type="paragraph" w:styleId="1784" w:customStyle="1">
    <w:name w:val="封面标准号1"/>
    <w:qFormat/>
    <w:pPr>
      <w:jc w:val="right"/>
      <w:spacing w:before="308"/>
      <w:widowControl w:val="off"/>
    </w:pPr>
    <w:rPr>
      <w:sz w:val="28"/>
    </w:rPr>
  </w:style>
  <w:style w:type="paragraph" w:styleId="1785" w:customStyle="1">
    <w:name w:val="附录四级无"/>
    <w:basedOn w:val="1778"/>
    <w:qFormat/>
    <w:pPr>
      <w:ind w:left="1134" w:hanging="1134"/>
      <w:tabs>
        <w:tab w:val="left" w:pos="360" w:leader="none"/>
      </w:tabs>
    </w:pPr>
    <w:rPr>
      <w:rFonts w:ascii="宋体" w:eastAsia="宋体"/>
      <w:szCs w:val="21"/>
    </w:rPr>
  </w:style>
  <w:style w:type="paragraph" w:styleId="1786" w:customStyle="1">
    <w:name w:val="xl26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82"/>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8" w:customStyle="1">
    <w:name w:val="其他发布部门"/>
    <w:basedOn w:val="1789"/>
    <w:qFormat/>
    <w:pPr>
      <w:spacing w:line="0" w:lineRule="atLeast"/>
      <w:framePr w:wrap="around"/>
    </w:pPr>
    <w:rPr>
      <w:rFonts w:ascii="黑体" w:eastAsia="黑体"/>
      <w:b w:val="0"/>
    </w:rPr>
  </w:style>
  <w:style w:type="paragraph" w:styleId="1789" w:customStyle="1">
    <w:name w:val="发布部门"/>
    <w:next w:val="1125"/>
    <w:qFormat/>
    <w:pPr>
      <w:jc w:val="center"/>
      <w:framePr w:w="7433" w:h="585" w:vSpace="180" w:hSpace="180" w:wrap="around" w:hAnchor="margin" w:xAlign="center" w:y="14398" w:hRule="exact"/>
    </w:pPr>
    <w:rPr>
      <w:rFonts w:ascii="宋体"/>
      <w:b/>
      <w:spacing w:val="20"/>
      <w:sz w:val="36"/>
    </w:rPr>
  </w:style>
  <w:style w:type="paragraph" w:styleId="1790" w:customStyle="1">
    <w:name w:val="msonormal"/>
    <w:basedOn w:val="929"/>
    <w:qFormat/>
    <w:pPr>
      <w:jc w:val="left"/>
      <w:spacing w:before="100" w:beforeAutospacing="1" w:after="100" w:afterAutospacing="1" w:line="360" w:lineRule="auto"/>
      <w:widowControl/>
    </w:pPr>
    <w:rPr>
      <w:rFonts w:ascii="宋体" w:hAnsi="宋体" w:cs="宋体"/>
      <w:sz w:val="24"/>
    </w:rPr>
  </w:style>
  <w:style w:type="paragraph" w:styleId="1791" w:customStyle="1">
    <w:name w:val="xl21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47"/>
    <w:basedOn w:val="929"/>
    <w:qFormat/>
    <w:pPr>
      <w:jc w:val="center"/>
      <w:spacing w:before="100" w:beforeAutospacing="1" w:after="100" w:afterAutospacing="1"/>
      <w:widowControl/>
    </w:pPr>
    <w:rPr>
      <w:rFonts w:hint="eastAsia" w:ascii="黑体" w:hAnsi="Arial Unicode MS" w:eastAsia="黑体"/>
      <w:b/>
      <w:bCs/>
      <w:sz w:val="24"/>
    </w:rPr>
  </w:style>
  <w:style w:type="paragraph" w:styleId="1793" w:customStyle="1">
    <w:name w:val="参考文献"/>
    <w:basedOn w:val="929"/>
    <w:next w:val="1125"/>
    <w:qFormat/>
    <w:pPr>
      <w:jc w:val="center"/>
      <w:keepNext/>
      <w:pageBreakBefore/>
      <w:spacing w:before="640" w:after="200"/>
      <w:shd w:val="clear" w:color="ffffff" w:fill="ffffff"/>
      <w:widowControl/>
      <w:outlineLvl w:val="0"/>
    </w:pPr>
    <w:rPr>
      <w:rFonts w:ascii="黑体" w:eastAsia="黑体"/>
      <w:szCs w:val="20"/>
    </w:rPr>
  </w:style>
  <w:style w:type="paragraph" w:styleId="1794" w:customStyle="1">
    <w:name w:val="注×：（正文）"/>
    <w:qFormat/>
    <w:pPr>
      <w:ind w:left="360" w:hanging="360"/>
      <w:jc w:val="both"/>
      <w:tabs>
        <w:tab w:val="left" w:pos="0" w:leader="none"/>
      </w:tabs>
    </w:pPr>
    <w:rPr>
      <w:rFonts w:ascii="宋体"/>
      <w:sz w:val="18"/>
      <w:szCs w:val="18"/>
    </w:rPr>
  </w:style>
  <w:style w:type="paragraph" w:styleId="1795" w:customStyle="1">
    <w:name w:val="二级无"/>
    <w:basedOn w:val="1403"/>
    <w:qFormat/>
    <w:pPr>
      <w:ind w:left="0" w:firstLine="0"/>
      <w:jc w:val="left"/>
    </w:pPr>
    <w:rPr>
      <w:rFonts w:ascii="宋体" w:eastAsia="宋体"/>
      <w:szCs w:val="21"/>
      <w:lang w:val="zh-CN"/>
    </w:rPr>
  </w:style>
  <w:style w:type="paragraph" w:styleId="1796" w:customStyle="1">
    <w:name w:val="列项——（一级）"/>
    <w:qFormat/>
    <w:pPr>
      <w:ind w:left="833" w:hanging="408"/>
      <w:jc w:val="both"/>
      <w:widowControl w:val="off"/>
    </w:pPr>
    <w:rPr>
      <w:rFonts w:ascii="宋体"/>
      <w:sz w:val="21"/>
    </w:rPr>
  </w:style>
  <w:style w:type="paragraph" w:styleId="1797" w:customStyle="1">
    <w:name w:val="xl5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8" w:customStyle="1">
    <w:name w:val="样式 样式 首行缩进:  2 字符 + 首行缩进:  2 字符"/>
    <w:basedOn w:val="929"/>
    <w:qFormat/>
    <w:pPr>
      <w:ind w:firstLine="200"/>
      <w:spacing w:line="420" w:lineRule="exact"/>
    </w:pPr>
    <w:rPr>
      <w:rFonts w:ascii="仿宋_GB2312" w:eastAsia="仿宋_GB2312" w:cs="宋体"/>
      <w:sz w:val="24"/>
      <w:szCs w:val="20"/>
    </w:rPr>
  </w:style>
  <w:style w:type="paragraph" w:styleId="1799" w:customStyle="1">
    <w:name w:val="编号列项（三级）"/>
    <w:qFormat/>
    <w:pPr>
      <w:ind w:left="1260" w:hanging="420"/>
    </w:pPr>
    <w:rPr>
      <w:rFonts w:ascii="宋体"/>
      <w:sz w:val="21"/>
    </w:rPr>
  </w:style>
  <w:style w:type="paragraph" w:styleId="1800" w:customStyle="1">
    <w:name w:val="Char Char11"/>
    <w:basedOn w:val="929"/>
    <w:semiHidden/>
    <w:qFormat/>
    <w:pPr>
      <w:jc w:val="left"/>
      <w:spacing w:after="160" w:line="240" w:lineRule="exact"/>
      <w:widowControl/>
    </w:pPr>
    <w:rPr>
      <w:rFonts w:ascii="Verdana" w:hAnsi="Verdana"/>
      <w:sz w:val="20"/>
      <w:lang w:eastAsia="en-US"/>
    </w:rPr>
  </w:style>
  <w:style w:type="paragraph" w:styleId="1801" w:customStyle="1">
    <w:name w:val="xl39"/>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02" w:customStyle="1">
    <w:name w:val="注：（正文）"/>
    <w:basedOn w:val="1651"/>
    <w:next w:val="1125"/>
    <w:qFormat/>
    <w:pPr>
      <w:ind w:left="425" w:hanging="425"/>
      <w:tabs>
        <w:tab w:val="left" w:pos="425" w:leader="none"/>
      </w:tabs>
    </w:pPr>
    <w:rPr>
      <w:szCs w:val="18"/>
    </w:rPr>
  </w:style>
  <w:style w:type="paragraph" w:styleId="1803" w:customStyle="1">
    <w:name w:val="xl5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4" w:customStyle="1">
    <w:name w:val="xl9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05" w:customStyle="1">
    <w:name w:val="font10"/>
    <w:basedOn w:val="929"/>
    <w:qFormat/>
    <w:pPr>
      <w:jc w:val="left"/>
      <w:spacing w:before="100" w:beforeAutospacing="1" w:after="100" w:afterAutospacing="1"/>
      <w:widowControl/>
    </w:pPr>
    <w:rPr>
      <w:rFonts w:eastAsia="Arial Unicode MS"/>
      <w:color w:val="000000"/>
      <w:sz w:val="20"/>
      <w:szCs w:val="20"/>
    </w:rPr>
  </w:style>
  <w:style w:type="paragraph" w:styleId="1806" w:customStyle="1">
    <w:name w:val="章正文 Char"/>
    <w:basedOn w:val="929"/>
    <w:qFormat/>
    <w:pPr>
      <w:ind w:firstLine="504"/>
      <w:spacing w:line="380" w:lineRule="exact"/>
      <w:widowControl/>
      <w:tabs>
        <w:tab w:val="left" w:pos="780" w:leader="none"/>
      </w:tabs>
    </w:pPr>
    <w:rPr>
      <w:rFonts w:ascii="宋体" w:hAnsi="宋体" w:eastAsia="仿宋_GB2312"/>
      <w:spacing w:val="6"/>
      <w:sz w:val="24"/>
    </w:rPr>
  </w:style>
  <w:style w:type="paragraph" w:styleId="1807" w:customStyle="1">
    <w:name w:val="一级项目符号"/>
    <w:basedOn w:val="929"/>
    <w:next w:val="92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808" w:customStyle="1">
    <w:name w:val="左对齐的表内文字"/>
    <w:basedOn w:val="929"/>
    <w:next w:val="948"/>
    <w:qFormat/>
    <w:pPr>
      <w:ind w:firstLine="560"/>
      <w:spacing w:line="500" w:lineRule="exact"/>
    </w:pPr>
    <w:rPr>
      <w:rFonts w:ascii="Calibri" w:hAnsi="Calibri" w:eastAsia="仿宋_GB2312" w:cs="宋体"/>
      <w:sz w:val="28"/>
      <w:szCs w:val="20"/>
    </w:rPr>
  </w:style>
  <w:style w:type="paragraph" w:styleId="1809" w:customStyle="1">
    <w:name w:val="Char Char Char Char Char Char Char Char Char Char Char Char Char2"/>
    <w:basedOn w:val="929"/>
    <w:qFormat/>
    <w:pPr>
      <w:ind w:firstLine="560"/>
      <w:jc w:val="left"/>
      <w:spacing w:after="160" w:line="240" w:lineRule="exact"/>
      <w:widowControl/>
    </w:pPr>
    <w:rPr>
      <w:rFonts w:ascii="Verdana" w:hAnsi="Verdana" w:eastAsia="仿宋_GB2312"/>
      <w:sz w:val="28"/>
      <w:szCs w:val="20"/>
      <w:lang w:eastAsia="en-US"/>
    </w:rPr>
  </w:style>
  <w:style w:type="paragraph" w:styleId="1810" w:customStyle="1">
    <w:name w:val="正文3"/>
    <w:basedOn w:val="929"/>
    <w:qFormat/>
    <w:pPr>
      <w:ind w:firstLine="560"/>
      <w:spacing w:line="500" w:lineRule="exact"/>
      <w:widowControl/>
    </w:pPr>
    <w:rPr>
      <w:rFonts w:ascii="Calibri" w:hAnsi="Calibri" w:eastAsia="仿宋"/>
      <w:sz w:val="28"/>
      <w:szCs w:val="20"/>
    </w:rPr>
  </w:style>
  <w:style w:type="paragraph" w:styleId="1811" w:customStyle="1">
    <w:name w:val="居中图片"/>
    <w:basedOn w:val="929"/>
    <w:qFormat/>
    <w:pPr>
      <w:jc w:val="center"/>
    </w:pPr>
    <w:rPr>
      <w:rFonts w:ascii="Calibri" w:hAnsi="Calibri" w:eastAsia="仿宋"/>
      <w:sz w:val="28"/>
      <w:szCs w:val="21"/>
    </w:rPr>
  </w:style>
  <w:style w:type="paragraph" w:styleId="1812" w:customStyle="1">
    <w:name w:val="标题11"/>
    <w:basedOn w:val="929"/>
    <w:next w:val="92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813" w:customStyle="1">
    <w:name w:val="目次、标准名称标题"/>
    <w:basedOn w:val="1814"/>
    <w:next w:val="1125"/>
    <w:qFormat/>
    <w:pPr>
      <w:spacing w:line="460" w:lineRule="exact"/>
    </w:pPr>
  </w:style>
  <w:style w:type="paragraph" w:styleId="1814" w:customStyle="1">
    <w:name w:val="前言、引言标题"/>
    <w:next w:val="929"/>
    <w:qFormat/>
    <w:pPr>
      <w:jc w:val="center"/>
      <w:spacing w:before="640" w:after="560"/>
      <w:shd w:val="clear" w:color="ffffff" w:fill="ffffff"/>
      <w:tabs>
        <w:tab w:val="left" w:pos="425" w:leader="none"/>
      </w:tabs>
      <w:outlineLvl w:val="0"/>
    </w:pPr>
    <w:rPr>
      <w:rFonts w:ascii="黑体" w:eastAsia="黑体"/>
      <w:sz w:val="32"/>
    </w:rPr>
  </w:style>
  <w:style w:type="paragraph" w:styleId="1815" w:customStyle="1">
    <w:name w:val="样式 两端对齐"/>
    <w:basedOn w:val="929"/>
    <w:next w:val="1816"/>
    <w:qFormat/>
    <w:pPr>
      <w:ind w:firstLine="560"/>
      <w:spacing w:line="360" w:lineRule="auto"/>
    </w:pPr>
    <w:rPr>
      <w:rFonts w:ascii="宋体" w:hAnsi="Calibri" w:eastAsia="仿宋" w:cs="宋体"/>
      <w:sz w:val="28"/>
      <w:szCs w:val="20"/>
    </w:rPr>
  </w:style>
  <w:style w:type="paragraph" w:styleId="1816" w:customStyle="1">
    <w:name w:val="样式 Tabletext + 五号 加粗 居中 段后: 0 磅 行距: 1.5 倍行距"/>
    <w:basedOn w:val="929"/>
    <w:qFormat/>
    <w:pPr>
      <w:ind w:firstLine="560"/>
      <w:spacing w:line="500" w:lineRule="exact"/>
    </w:pPr>
    <w:rPr>
      <w:rFonts w:ascii="Calibri" w:hAnsi="Calibri" w:eastAsia="仿宋"/>
      <w:sz w:val="28"/>
      <w:szCs w:val="20"/>
    </w:rPr>
  </w:style>
  <w:style w:type="paragraph" w:styleId="1817" w:customStyle="1">
    <w:name w:val="样式 正文内容 + 左侧:  0.74 厘米 首行缩进:  0.85 厘米"/>
    <w:basedOn w:val="929"/>
    <w:qFormat/>
    <w:pPr>
      <w:ind w:left="420" w:firstLine="480"/>
      <w:spacing w:line="380" w:lineRule="exact"/>
    </w:pPr>
    <w:rPr>
      <w:rFonts w:ascii="宋体" w:hAnsi="宋体" w:cs="宋体"/>
      <w:sz w:val="28"/>
      <w:szCs w:val="20"/>
      <w:lang w:eastAsia="ar-SA"/>
    </w:rPr>
  </w:style>
  <w:style w:type="paragraph" w:styleId="1818" w:customStyle="1">
    <w:name w:val="目录标题1"/>
    <w:basedOn w:val="998"/>
    <w:next w:val="92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819" w:customStyle="1">
    <w:name w:val="标题8"/>
    <w:basedOn w:val="1004"/>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20" w:customStyle="1">
    <w:name w:val="文本块2"/>
    <w:basedOn w:val="929"/>
    <w:qFormat/>
    <w:pPr>
      <w:ind w:left="630" w:right="630"/>
      <w:jc w:val="center"/>
    </w:pPr>
    <w:rPr>
      <w:rFonts w:ascii="宋体"/>
      <w:b/>
      <w:sz w:val="32"/>
    </w:rPr>
  </w:style>
  <w:style w:type="paragraph" w:styleId="1821" w:customStyle="1">
    <w:name w:val="_Style 196"/>
    <w:basedOn w:val="929"/>
    <w:next w:val="929"/>
    <w:qFormat/>
    <w:pPr>
      <w:ind w:firstLine="560"/>
      <w:spacing w:line="500" w:lineRule="exact"/>
    </w:pPr>
    <w:rPr>
      <w:rFonts w:ascii="Calibri Light" w:hAnsi="Calibri Light" w:eastAsia="仿宋"/>
      <w:color w:val="000000"/>
      <w:sz w:val="28"/>
      <w:szCs w:val="20"/>
    </w:rPr>
  </w:style>
  <w:style w:type="paragraph" w:styleId="1822" w:customStyle="1">
    <w:name w:val="正文编号项"/>
    <w:basedOn w:val="104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23" w:customStyle="1">
    <w:name w:val="Bullet Text"/>
    <w:basedOn w:val="929"/>
    <w:next w:val="1824"/>
    <w:qFormat/>
    <w:pPr>
      <w:ind w:left="360" w:hanging="360"/>
      <w:jc w:val="left"/>
      <w:spacing w:after="60" w:line="500" w:lineRule="exact"/>
    </w:pPr>
    <w:rPr>
      <w:rFonts w:ascii="Arial" w:hAnsi="Arial" w:eastAsia="仿宋"/>
      <w:sz w:val="20"/>
      <w:szCs w:val="20"/>
    </w:rPr>
  </w:style>
  <w:style w:type="paragraph" w:styleId="1824" w:customStyle="1">
    <w:name w:val="样式 标题 3"/>
    <w:basedOn w:val="1000"/>
    <w:next w:val="104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25" w:customStyle="1">
    <w:name w:val="Char1 Char Char Char1"/>
    <w:basedOn w:val="929"/>
    <w:qFormat/>
    <w:pPr>
      <w:ind w:firstLine="560"/>
      <w:spacing w:line="500" w:lineRule="exact"/>
    </w:pPr>
    <w:rPr>
      <w:rFonts w:ascii="Tahoma" w:hAnsi="Tahoma" w:eastAsia="仿宋"/>
      <w:sz w:val="28"/>
      <w:szCs w:val="20"/>
    </w:rPr>
  </w:style>
  <w:style w:type="paragraph" w:styleId="1826" w:customStyle="1">
    <w:name w:val="标题3"/>
    <w:basedOn w:val="1000"/>
    <w:qFormat/>
    <w:pPr>
      <w:keepLines w:val="0"/>
      <w:keepNext w:val="0"/>
      <w:spacing w:before="0" w:after="0" w:line="360" w:lineRule="auto"/>
    </w:pPr>
    <w:rPr>
      <w:rFonts w:eastAsia="仿宋_GB2312"/>
      <w:b w:val="0"/>
      <w:bCs/>
      <w:sz w:val="30"/>
      <w:szCs w:val="32"/>
    </w:rPr>
  </w:style>
  <w:style w:type="paragraph" w:styleId="1827" w:customStyle="1">
    <w:name w:val="xl73"/>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8" w:customStyle="1">
    <w:name w:val="正文文本3"/>
    <w:qFormat/>
    <w:pPr>
      <w:keepLines/>
      <w:spacing w:after="120" w:line="220" w:lineRule="atLeast"/>
    </w:pPr>
    <w:rPr>
      <w:rFonts w:ascii="宋体" w:hAnsi="Calibri"/>
      <w:lang w:val="en-GB"/>
    </w:rPr>
  </w:style>
  <w:style w:type="paragraph" w:styleId="1829" w:customStyle="1">
    <w:name w:val="xl20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4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正文图标题"/>
    <w:next w:val="1125"/>
    <w:qFormat/>
    <w:pPr>
      <w:jc w:val="center"/>
    </w:pPr>
    <w:rPr>
      <w:rFonts w:ascii="黑体" w:eastAsia="黑体"/>
      <w:sz w:val="21"/>
    </w:rPr>
  </w:style>
  <w:style w:type="paragraph" w:styleId="1832" w:customStyle="1">
    <w:name w:val="图中文字"/>
    <w:basedOn w:val="929"/>
    <w:next w:val="1232"/>
    <w:qFormat/>
    <w:pPr>
      <w:ind w:firstLine="560"/>
      <w:jc w:val="center"/>
      <w:spacing w:line="500" w:lineRule="exact"/>
      <w:widowControl/>
    </w:pPr>
    <w:rPr>
      <w:rFonts w:ascii="Calibri" w:hAnsi="Calibri" w:eastAsia="仿宋_GB2312"/>
      <w:sz w:val="28"/>
      <w:szCs w:val="20"/>
    </w:rPr>
  </w:style>
  <w:style w:type="paragraph" w:styleId="1833" w:customStyle="1">
    <w:name w:val="xl26"/>
    <w:basedOn w:val="92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4" w:customStyle="1">
    <w:name w:val="样式5"/>
    <w:basedOn w:val="929"/>
    <w:qFormat/>
    <w:pPr>
      <w:spacing w:line="420" w:lineRule="exact"/>
      <w:outlineLvl w:val="4"/>
    </w:pPr>
    <w:rPr>
      <w:rFonts w:ascii="仿宋_GB2312" w:eastAsia="仿宋_GB2312"/>
      <w:sz w:val="24"/>
      <w:szCs w:val="20"/>
    </w:rPr>
  </w:style>
  <w:style w:type="paragraph" w:styleId="1835" w:customStyle="1">
    <w:name w:val="默认段落字体 Para Char Char Char Char"/>
    <w:basedOn w:val="929"/>
    <w:next w:val="938"/>
    <w:qFormat/>
    <w:pPr>
      <w:ind w:firstLine="560"/>
      <w:spacing w:line="360" w:lineRule="auto"/>
    </w:pPr>
    <w:rPr>
      <w:rFonts w:ascii="Calibri" w:hAnsi="Calibri" w:eastAsia="仿宋"/>
      <w:sz w:val="28"/>
      <w:szCs w:val="20"/>
    </w:rPr>
  </w:style>
  <w:style w:type="paragraph" w:styleId="1836" w:customStyle="1">
    <w:name w:val="xl306"/>
    <w:basedOn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7" w:customStyle="1">
    <w:name w:val="封面标准文稿类别"/>
    <w:qFormat/>
    <w:pPr>
      <w:jc w:val="center"/>
      <w:spacing w:before="440" w:line="400" w:lineRule="exact"/>
    </w:pPr>
    <w:rPr>
      <w:rFonts w:ascii="宋体"/>
      <w:sz w:val="24"/>
    </w:rPr>
  </w:style>
  <w:style w:type="paragraph" w:styleId="1838" w:customStyle="1">
    <w:name w:val="封面标准文稿类别2"/>
    <w:basedOn w:val="1837"/>
    <w:qFormat/>
    <w:pPr>
      <w:spacing w:after="160" w:line="240" w:lineRule="auto"/>
      <w:widowControl w:val="off"/>
      <w:framePr w:w="9639" w:h="6917" w:wrap="around" w:vAnchor="page" w:hAnchor="page" w:xAlign="center" w:y="4466" w:hRule="exact"/>
    </w:pPr>
    <w:rPr>
      <w:szCs w:val="28"/>
    </w:rPr>
  </w:style>
  <w:style w:type="paragraph" w:styleId="1839" w:customStyle="1">
    <w:name w:val="无首行缩进正文"/>
    <w:basedOn w:val="1840"/>
    <w:next w:val="1841"/>
    <w:qFormat/>
    <w:pPr>
      <w:ind w:firstLine="0"/>
      <w:jc w:val="both"/>
    </w:pPr>
    <w:rPr>
      <w:rFonts w:ascii="Calibri" w:hAnsi="Calibri" w:eastAsia="方正仿宋_GBK" w:cs="Times New Roman"/>
      <w:sz w:val="21"/>
      <w:szCs w:val="24"/>
    </w:rPr>
  </w:style>
  <w:style w:type="paragraph" w:styleId="1840" w:customStyle="1">
    <w:name w:val="我的图表标题"/>
    <w:basedOn w:val="929"/>
    <w:next w:val="1352"/>
    <w:qFormat/>
    <w:pPr>
      <w:ind w:firstLine="560"/>
      <w:jc w:val="center"/>
      <w:spacing w:line="360" w:lineRule="auto"/>
    </w:pPr>
    <w:rPr>
      <w:rFonts w:ascii="Cambria" w:hAnsi="Cambria" w:eastAsia="黑体" w:cs="宋体"/>
      <w:sz w:val="28"/>
      <w:szCs w:val="20"/>
    </w:rPr>
  </w:style>
  <w:style w:type="paragraph" w:styleId="1841" w:customStyle="1">
    <w:name w:val="Char Char Char Char"/>
    <w:basedOn w:val="1030"/>
    <w:qFormat/>
    <w:pPr>
      <w:ind w:firstLine="454"/>
      <w:jc w:val="left"/>
      <w:shd w:val="clear" w:color="auto" w:fill="000080"/>
      <w:widowControl/>
    </w:pPr>
    <w:rPr>
      <w:rFonts w:ascii="Tahoma" w:hAnsi="Tahoma" w:cs="宋体"/>
      <w:sz w:val="21"/>
      <w:szCs w:val="20"/>
    </w:rPr>
  </w:style>
  <w:style w:type="paragraph" w:styleId="1842" w:customStyle="1">
    <w:name w:val="表格文字"/>
    <w:basedOn w:val="929"/>
    <w:qFormat/>
    <w:pPr>
      <w:jc w:val="center"/>
      <w:tabs>
        <w:tab w:val="left" w:pos="7740" w:leader="none"/>
      </w:tabs>
    </w:pPr>
    <w:rPr>
      <w:rFonts w:ascii="宋体" w:hAnsi="宋体"/>
      <w:sz w:val="24"/>
      <w:szCs w:val="20"/>
    </w:rPr>
  </w:style>
  <w:style w:type="paragraph" w:styleId="1843" w:customStyle="1">
    <w:name w:val="五号字体"/>
    <w:basedOn w:val="929"/>
    <w:qFormat/>
    <w:pPr>
      <w:jc w:val="center"/>
    </w:pPr>
  </w:style>
  <w:style w:type="paragraph" w:styleId="1844" w:customStyle="1">
    <w:name w:val="文章正文"/>
    <w:basedOn w:val="929"/>
    <w:next w:val="1840"/>
    <w:qFormat/>
    <w:pPr>
      <w:ind w:firstLine="482"/>
      <w:spacing w:line="360" w:lineRule="auto"/>
    </w:pPr>
    <w:rPr>
      <w:rFonts w:ascii="Calibri" w:hAnsi="Calibri" w:eastAsia="仿宋"/>
    </w:rPr>
  </w:style>
  <w:style w:type="paragraph" w:styleId="1845" w:customStyle="1">
    <w:name w:val="附录数字编号列项（二级）"/>
    <w:qFormat/>
    <w:pPr>
      <w:ind w:left="1320" w:hanging="420"/>
    </w:pPr>
    <w:rPr>
      <w:rFonts w:ascii="宋体"/>
      <w:sz w:val="21"/>
    </w:rPr>
  </w:style>
  <w:style w:type="paragraph" w:styleId="1846" w:customStyle="1">
    <w:name w:val="_Style 15"/>
    <w:basedOn w:val="929"/>
    <w:next w:val="1253"/>
    <w:uiPriority w:val="34"/>
    <w:qFormat/>
    <w:pPr>
      <w:ind w:firstLine="420"/>
    </w:pPr>
    <w:rPr>
      <w:rFonts w:ascii="Calibri" w:hAnsi="Calibri"/>
      <w:szCs w:val="22"/>
    </w:rPr>
  </w:style>
  <w:style w:type="paragraph" w:styleId="1847" w:customStyle="1">
    <w:name w:val="中等深浅网格 1 - 着色 21"/>
    <w:basedOn w:val="929"/>
    <w:uiPriority w:val="34"/>
    <w:qFormat/>
    <w:pPr>
      <w:ind w:firstLine="420"/>
    </w:pPr>
    <w:rPr>
      <w:rFonts w:ascii="Calibri" w:hAnsi="Calibri" w:eastAsia="仿宋"/>
      <w:sz w:val="28"/>
      <w:szCs w:val="22"/>
    </w:rPr>
  </w:style>
  <w:style w:type="paragraph" w:styleId="1848" w:customStyle="1">
    <w:name w:val="xl27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33"/>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0" w:customStyle="1">
    <w:name w:val="font8"/>
    <w:basedOn w:val="929"/>
    <w:qFormat/>
    <w:pPr>
      <w:jc w:val="left"/>
      <w:spacing w:before="100" w:beforeAutospacing="1" w:after="100" w:afterAutospacing="1"/>
      <w:widowControl/>
    </w:pPr>
    <w:rPr>
      <w:rFonts w:hint="eastAsia" w:ascii="宋体" w:hAnsi="宋体"/>
      <w:color w:val="000000"/>
      <w:sz w:val="20"/>
      <w:szCs w:val="20"/>
    </w:rPr>
  </w:style>
  <w:style w:type="paragraph" w:styleId="1851" w:customStyle="1">
    <w:name w:val="四级无标题条"/>
    <w:basedOn w:val="929"/>
    <w:qFormat/>
    <w:pPr>
      <w:ind w:left="2520" w:hanging="420"/>
    </w:pPr>
  </w:style>
  <w:style w:type="paragraph" w:styleId="1852" w:customStyle="1">
    <w:name w:val="列出段落1"/>
    <w:basedOn w:val="929"/>
    <w:qFormat/>
    <w:pPr>
      <w:ind w:firstLine="420"/>
    </w:pPr>
  </w:style>
  <w:style w:type="paragraph" w:styleId="1853" w:customStyle="1">
    <w:name w:val="Char21"/>
    <w:basedOn w:val="929"/>
    <w:qFormat/>
    <w:rPr>
      <w:rFonts w:ascii="仿宋_GB2312" w:eastAsia="仿宋_GB2312"/>
      <w:b/>
      <w:sz w:val="32"/>
      <w:szCs w:val="32"/>
    </w:rPr>
  </w:style>
  <w:style w:type="paragraph" w:styleId="1854" w:customStyle="1">
    <w:name w:val="标准文件_段"/>
    <w:qFormat/>
    <w:pPr>
      <w:ind w:left="-50" w:right="-50" w:firstLine="428"/>
      <w:jc w:val="both"/>
      <w:spacing w:line="276" w:lineRule="auto"/>
    </w:pPr>
    <w:rPr>
      <w:rFonts w:ascii="宋体"/>
      <w:color w:val="000000"/>
      <w:spacing w:val="2"/>
      <w:sz w:val="21"/>
      <w:lang w:val="en-GB"/>
    </w:rPr>
  </w:style>
  <w:style w:type="paragraph" w:styleId="1855" w:customStyle="1">
    <w:name w:val="xl27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6" w:customStyle="1">
    <w:name w:val="日期3"/>
    <w:basedOn w:val="929"/>
    <w:next w:val="929"/>
    <w:qFormat/>
    <w:pPr>
      <w:ind w:left="100"/>
    </w:pPr>
    <w:rPr>
      <w:rFonts w:ascii="仿宋_GB2312" w:eastAsia="仿宋_GB2312"/>
      <w:b/>
      <w:sz w:val="36"/>
    </w:rPr>
  </w:style>
  <w:style w:type="paragraph" w:styleId="1857" w:customStyle="1">
    <w:name w:val="修订1"/>
    <w:uiPriority w:val="99"/>
    <w:qFormat/>
    <w:rPr>
      <w:rFonts w:eastAsia="仿宋"/>
      <w:sz w:val="28"/>
      <w:szCs w:val="24"/>
    </w:rPr>
  </w:style>
  <w:style w:type="paragraph" w:styleId="1858" w:customStyle="1">
    <w:name w:val="TOC 91"/>
    <w:basedOn w:val="929"/>
    <w:next w:val="929"/>
    <w:uiPriority w:val="39"/>
    <w:qFormat/>
    <w:pPr>
      <w:ind w:left="3360"/>
    </w:pPr>
    <w:rPr>
      <w:rFonts w:ascii="Calibri" w:hAnsi="Calibri"/>
      <w:szCs w:val="22"/>
    </w:rPr>
  </w:style>
  <w:style w:type="paragraph" w:styleId="1859" w:customStyle="1">
    <w:name w:val="图表"/>
    <w:basedOn w:val="929"/>
    <w:uiPriority w:val="99"/>
    <w:qFormat/>
    <w:pPr>
      <w:ind w:firstLine="200"/>
      <w:jc w:val="center"/>
      <w:spacing w:line="360" w:lineRule="auto"/>
    </w:pPr>
    <w:rPr>
      <w:rFonts w:ascii="方正仿宋_GBK" w:hAnsi="方正仿宋_GBK" w:eastAsia="方正仿宋_GBK"/>
      <w:sz w:val="32"/>
      <w:szCs w:val="22"/>
    </w:rPr>
  </w:style>
  <w:style w:type="paragraph" w:styleId="1860" w:customStyle="1">
    <w:name w:val="正文 首行缩进:  2 字符 Char"/>
    <w:basedOn w:val="929"/>
    <w:qFormat/>
    <w:pPr>
      <w:ind w:firstLine="480"/>
      <w:spacing w:line="360" w:lineRule="auto"/>
    </w:pPr>
    <w:rPr>
      <w:rFonts w:cs="宋体"/>
      <w:sz w:val="24"/>
      <w:szCs w:val="20"/>
    </w:rPr>
  </w:style>
  <w:style w:type="paragraph" w:styleId="1861" w:customStyle="1">
    <w:name w:val="封面标准名称2"/>
    <w:basedOn w:val="1862"/>
    <w:qFormat/>
    <w:pPr>
      <w:framePr w:w="9639" w:wrap="around" w:vAnchor="page" w:hAnchor="page" w:y="4466"/>
    </w:pPr>
  </w:style>
  <w:style w:type="paragraph" w:styleId="1862" w:customStyle="1">
    <w:name w:val="封面标准名称"/>
    <w:qFormat/>
    <w:pPr>
      <w:jc w:val="center"/>
      <w:spacing w:line="680" w:lineRule="exact"/>
      <w:widowControl w:val="off"/>
      <w:framePr w:w="9638" w:h="6917" w:wrap="around" w:hAnchor="margin" w:xAlign="center" w:y="5952" w:hRule="exact"/>
    </w:pPr>
    <w:rPr>
      <w:rFonts w:ascii="黑体" w:eastAsia="黑体"/>
      <w:sz w:val="52"/>
    </w:rPr>
  </w:style>
  <w:style w:type="paragraph" w:styleId="1863" w:customStyle="1">
    <w:name w:val="NAP Normal"/>
    <w:basedOn w:val="929"/>
    <w:qFormat/>
    <w:pPr>
      <w:spacing w:line="240" w:lineRule="exact"/>
    </w:pPr>
    <w:rPr>
      <w:sz w:val="22"/>
      <w:szCs w:val="20"/>
    </w:rPr>
  </w:style>
  <w:style w:type="paragraph" w:styleId="1864" w:customStyle="1">
    <w:name w:val="正文表标题"/>
    <w:next w:val="1125"/>
    <w:qFormat/>
    <w:pPr>
      <w:ind w:left="1740" w:hanging="420"/>
      <w:jc w:val="center"/>
    </w:pPr>
    <w:rPr>
      <w:rFonts w:ascii="黑体" w:eastAsia="黑体"/>
      <w:sz w:val="21"/>
    </w:rPr>
  </w:style>
  <w:style w:type="paragraph" w:styleId="1865" w:customStyle="1">
    <w:name w:val="H2 List Num cont"/>
    <w:basedOn w:val="92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866" w:customStyle="1">
    <w:name w:val="注意事项"/>
    <w:basedOn w:val="929"/>
    <w:qFormat/>
    <w:pPr>
      <w:ind w:firstLine="200"/>
      <w:spacing w:before="60" w:after="60" w:line="360" w:lineRule="auto"/>
    </w:pPr>
    <w:rPr>
      <w:rFonts w:ascii="仿宋" w:hAnsi="仿宋"/>
      <w:b/>
      <w:bCs/>
      <w:sz w:val="28"/>
      <w:lang w:eastAsia="ar-SA"/>
    </w:rPr>
  </w:style>
  <w:style w:type="paragraph" w:styleId="1867" w:customStyle="1">
    <w:name w:val="È±Ê¡ÎÄ±¾"/>
    <w:basedOn w:val="929"/>
    <w:qFormat/>
    <w:pPr>
      <w:jc w:val="left"/>
      <w:widowControl/>
    </w:pPr>
    <w:rPr>
      <w:sz w:val="24"/>
      <w:szCs w:val="20"/>
    </w:rPr>
  </w:style>
  <w:style w:type="paragraph" w:styleId="1868" w:customStyle="1">
    <w:name w:val="一级标题"/>
    <w:basedOn w:val="998"/>
    <w:qFormat/>
    <w:pPr>
      <w:jc w:val="center"/>
      <w:keepNext w:val="0"/>
      <w:spacing w:line="360" w:lineRule="auto"/>
    </w:pPr>
    <w:rPr>
      <w:rFonts w:ascii="宋体" w:hAnsi="宋体" w:eastAsia="宋体"/>
      <w:b/>
      <w:sz w:val="32"/>
      <w:szCs w:val="28"/>
    </w:rPr>
  </w:style>
  <w:style w:type="paragraph" w:styleId="1869" w:customStyle="1">
    <w:name w:val="TOC 71"/>
    <w:basedOn w:val="929"/>
    <w:next w:val="929"/>
    <w:uiPriority w:val="39"/>
    <w:qFormat/>
    <w:pPr>
      <w:ind w:left="2520"/>
    </w:pPr>
    <w:rPr>
      <w:rFonts w:ascii="Calibri" w:hAnsi="Calibri"/>
      <w:szCs w:val="22"/>
    </w:rPr>
  </w:style>
  <w:style w:type="paragraph" w:styleId="1870" w:customStyle="1">
    <w:name w:val="xl121"/>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1" w:customStyle="1">
    <w:name w:val="简单回函地址"/>
    <w:basedOn w:val="929"/>
    <w:qFormat/>
    <w:pPr>
      <w:tabs>
        <w:tab w:val="left" w:pos="1140" w:leader="none"/>
      </w:tabs>
    </w:pPr>
  </w:style>
  <w:style w:type="paragraph" w:styleId="1872" w:customStyle="1">
    <w:name w:val="AODocTxtL2"/>
    <w:basedOn w:val="929"/>
    <w:qFormat/>
    <w:pPr>
      <w:spacing w:before="240" w:line="260" w:lineRule="atLeast"/>
      <w:widowControl/>
    </w:pPr>
    <w:rPr>
      <w:sz w:val="22"/>
      <w:szCs w:val="20"/>
      <w:lang w:val="en-GB" w:eastAsia="en-US"/>
    </w:rPr>
  </w:style>
  <w:style w:type="paragraph" w:styleId="1873" w:customStyle="1">
    <w:name w:val="标题1"/>
    <w:basedOn w:val="929"/>
    <w:next w:val="929"/>
    <w:link w:val="2592"/>
    <w:uiPriority w:val="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74" w:customStyle="1">
    <w:name w:val="正文_4"/>
    <w:qFormat/>
    <w:pPr>
      <w:jc w:val="both"/>
      <w:widowControl w:val="off"/>
    </w:pPr>
    <w:rPr>
      <w:sz w:val="21"/>
      <w:szCs w:val="24"/>
    </w:rPr>
  </w:style>
  <w:style w:type="paragraph" w:styleId="1875" w:customStyle="1">
    <w:name w:val="font7"/>
    <w:basedOn w:val="929"/>
    <w:qFormat/>
    <w:pPr>
      <w:jc w:val="left"/>
      <w:spacing w:before="100" w:beforeAutospacing="1" w:after="100" w:afterAutospacing="1"/>
      <w:widowControl/>
    </w:pPr>
    <w:rPr>
      <w:rFonts w:eastAsia="Arial Unicode MS"/>
      <w:b/>
      <w:bCs/>
      <w:color w:val="000000"/>
      <w:sz w:val="20"/>
      <w:szCs w:val="20"/>
    </w:rPr>
  </w:style>
  <w:style w:type="paragraph" w:styleId="1876" w:customStyle="1">
    <w:name w:val="xl30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7" w:customStyle="1">
    <w:name w:val="Char Char Char Char Char Char Char Char Char Char Char Char Char Char Char1 Char"/>
    <w:basedOn w:val="929"/>
    <w:next w:val="1042"/>
    <w:qFormat/>
    <w:pPr>
      <w:ind w:firstLine="560"/>
      <w:jc w:val="left"/>
      <w:spacing w:after="160" w:line="240" w:lineRule="exact"/>
      <w:widowControl/>
    </w:pPr>
    <w:rPr>
      <w:rFonts w:ascii="Verdana" w:hAnsi="Verdana" w:eastAsia="仿宋"/>
      <w:sz w:val="20"/>
      <w:szCs w:val="20"/>
      <w:lang w:eastAsia="en-US"/>
    </w:rPr>
  </w:style>
  <w:style w:type="paragraph" w:styleId="1878" w:customStyle="1">
    <w:name w:val="TOC 标题12"/>
    <w:basedOn w:val="998"/>
    <w:next w:val="92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9" w:customStyle="1">
    <w:name w:val="正文缩进1"/>
    <w:basedOn w:val="929"/>
    <w:qFormat/>
    <w:pPr>
      <w:ind w:firstLine="420"/>
    </w:pPr>
    <w:rPr>
      <w:szCs w:val="20"/>
    </w:rPr>
  </w:style>
  <w:style w:type="paragraph" w:styleId="1880" w:customStyle="1">
    <w:name w:val="正文文本缩进 22"/>
    <w:basedOn w:val="929"/>
    <w:qFormat/>
    <w:pPr>
      <w:ind w:firstLine="560"/>
      <w:spacing w:line="520" w:lineRule="exact"/>
    </w:pPr>
    <w:rPr>
      <w:rFonts w:ascii="楷体_GB2312" w:eastAsia="楷体_GB2312"/>
      <w:sz w:val="28"/>
      <w:szCs w:val="28"/>
    </w:rPr>
  </w:style>
  <w:style w:type="paragraph" w:styleId="1881" w:customStyle="1">
    <w:name w:val="xl155"/>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27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xl52"/>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xl20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22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示例×："/>
    <w:basedOn w:val="1124"/>
    <w:qFormat/>
    <w:pPr>
      <w:ind w:left="842" w:hanging="420"/>
      <w:tabs>
        <w:tab w:val="left" w:pos="360" w:leader="none"/>
      </w:tabs>
      <w:outlineLvl w:val="9"/>
    </w:pPr>
    <w:rPr>
      <w:rFonts w:ascii="宋体" w:eastAsia="宋体"/>
      <w:sz w:val="18"/>
      <w:szCs w:val="18"/>
    </w:rPr>
  </w:style>
  <w:style w:type="paragraph" w:styleId="1887" w:customStyle="1">
    <w:name w:val="xl24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xl26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xl28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xl294"/>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正文文本21"/>
    <w:qFormat/>
    <w:pPr>
      <w:keepLines/>
      <w:spacing w:after="120" w:line="220" w:lineRule="atLeast"/>
    </w:pPr>
    <w:rPr>
      <w:rFonts w:ascii="宋体" w:hAnsi="Calibri"/>
      <w:lang w:val="en-GB"/>
    </w:rPr>
  </w:style>
  <w:style w:type="paragraph" w:styleId="1892" w:customStyle="1">
    <w:name w:val="列出段落3"/>
    <w:basedOn w:val="929"/>
    <w:uiPriority w:val="99"/>
    <w:qFormat/>
    <w:pPr>
      <w:ind w:firstLine="420"/>
    </w:pPr>
    <w:rPr>
      <w:rFonts w:ascii="Calibri" w:hAnsi="Calibri"/>
      <w:szCs w:val="22"/>
    </w:rPr>
  </w:style>
  <w:style w:type="paragraph" w:styleId="1893" w:customStyle="1">
    <w:name w:val="样式 小四 首行缩进:  0.74 厘米"/>
    <w:basedOn w:val="929"/>
    <w:qFormat/>
    <w:pPr>
      <w:ind w:firstLine="420"/>
      <w:spacing w:line="360" w:lineRule="auto"/>
    </w:pPr>
    <w:rPr>
      <w:rFonts w:cs="宋体"/>
      <w:sz w:val="24"/>
      <w:szCs w:val="20"/>
    </w:rPr>
  </w:style>
  <w:style w:type="paragraph" w:styleId="1894" w:customStyle="1">
    <w:name w:val="_Style 224"/>
    <w:basedOn w:val="929"/>
    <w:next w:val="929"/>
    <w:uiPriority w:val="39"/>
    <w:unhideWhenUsed/>
    <w:qFormat/>
    <w:pPr>
      <w:ind w:left="2100"/>
      <w:jc w:val="left"/>
      <w:widowControl/>
    </w:pPr>
    <w:rPr>
      <w:rFonts w:ascii="Calibri" w:hAnsi="Calibri"/>
      <w:szCs w:val="22"/>
    </w:rPr>
  </w:style>
  <w:style w:type="paragraph" w:styleId="1895" w:customStyle="1">
    <w:name w:val="标题 41"/>
    <w:basedOn w:val="1000"/>
    <w:next w:val="104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96" w:customStyle="1">
    <w:name w:val="xl87"/>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7" w:customStyle="1">
    <w:name w:val="样式 标题 2 + 行距: 最小值 12 磅"/>
    <w:basedOn w:val="999"/>
    <w:next w:val="100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98" w:customStyle="1">
    <w:name w:val="示例内容"/>
    <w:qFormat/>
    <w:pPr>
      <w:ind w:firstLine="200"/>
      <w:tabs>
        <w:tab w:val="left" w:pos="1620" w:leader="none"/>
      </w:tabs>
    </w:pPr>
    <w:rPr>
      <w:rFonts w:ascii="宋体"/>
      <w:sz w:val="18"/>
      <w:szCs w:val="18"/>
    </w:rPr>
  </w:style>
  <w:style w:type="paragraph" w:styleId="1899" w:customStyle="1">
    <w:name w:val="目录标题"/>
    <w:next w:val="1696"/>
    <w:qFormat/>
    <w:pPr>
      <w:jc w:val="center"/>
      <w:spacing w:before="240" w:after="120"/>
    </w:pPr>
    <w:rPr>
      <w:rFonts w:ascii="Calibri" w:hAnsi="Calibri" w:eastAsia="华文新魏"/>
      <w:sz w:val="44"/>
      <w:szCs w:val="24"/>
    </w:rPr>
  </w:style>
  <w:style w:type="paragraph" w:styleId="1900" w:customStyle="1">
    <w:name w:val="正文无缩进"/>
    <w:basedOn w:val="929"/>
    <w:qFormat/>
    <w:pPr>
      <w:jc w:val="center"/>
      <w:spacing w:line="300" w:lineRule="auto"/>
    </w:pPr>
    <w:rPr>
      <w:rFonts w:ascii="宋体" w:hAnsi="宋体"/>
      <w:sz w:val="24"/>
    </w:rPr>
  </w:style>
  <w:style w:type="paragraph" w:styleId="1901" w:customStyle="1">
    <w:name w:val="无间隔2"/>
    <w:qFormat/>
    <w:pPr>
      <w:jc w:val="both"/>
      <w:widowControl w:val="off"/>
    </w:pPr>
    <w:rPr>
      <w:rFonts w:ascii="Calibri" w:hAnsi="Calibri" w:cs="黑体"/>
      <w:sz w:val="21"/>
      <w:szCs w:val="22"/>
    </w:rPr>
  </w:style>
  <w:style w:type="paragraph" w:styleId="1902" w:customStyle="1">
    <w:name w:val="样式 标题 2标题 2 Char Char子子系统子系统1子系统2子系统3子系统4子系统11子系统21子系统..."/>
    <w:basedOn w:val="999"/>
    <w:qFormat/>
    <w:pPr>
      <w:ind w:left="786" w:hanging="360"/>
      <w:jc w:val="both"/>
      <w:spacing w:before="0" w:after="0" w:line="240" w:lineRule="auto"/>
      <w:tabs>
        <w:tab w:val="left" w:pos="360" w:leader="none"/>
      </w:tabs>
    </w:pPr>
    <w:rPr>
      <w:rFonts w:ascii="Arial" w:eastAsia="黑体"/>
      <w:sz w:val="30"/>
    </w:rPr>
  </w:style>
  <w:style w:type="paragraph" w:styleId="1903" w:customStyle="1">
    <w:name w:val="xl19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附录公式编号制表符"/>
    <w:basedOn w:val="929"/>
    <w:next w:val="1125"/>
    <w:qFormat/>
    <w:pPr>
      <w:widowControl/>
      <w:tabs>
        <w:tab w:val="center" w:pos="4201" w:leader="none"/>
        <w:tab w:val="right" w:pos="9298" w:leader="dot"/>
      </w:tabs>
    </w:pPr>
    <w:rPr>
      <w:rFonts w:ascii="宋体"/>
      <w:szCs w:val="20"/>
    </w:rPr>
  </w:style>
  <w:style w:type="paragraph" w:styleId="1905" w:customStyle="1">
    <w:name w:val="xl28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TOC 标题3"/>
    <w:basedOn w:val="998"/>
    <w:next w:val="929"/>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paragraph" w:styleId="1907" w:customStyle="1">
    <w:name w:val="_Style 18"/>
    <w:basedOn w:val="929"/>
    <w:next w:val="1253"/>
    <w:uiPriority w:val="34"/>
    <w:qFormat/>
    <w:pPr>
      <w:ind w:firstLine="420"/>
    </w:pPr>
    <w:rPr>
      <w:rFonts w:ascii="Calibri" w:hAnsi="Calibri"/>
      <w:szCs w:val="22"/>
    </w:rPr>
  </w:style>
  <w:style w:type="paragraph" w:styleId="1908" w:customStyle="1">
    <w:name w:val="xl24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三级无标题条"/>
    <w:basedOn w:val="929"/>
    <w:qFormat/>
    <w:pPr>
      <w:ind w:hanging="420"/>
    </w:pPr>
  </w:style>
  <w:style w:type="paragraph" w:styleId="1910" w:customStyle="1">
    <w:name w:val="wx正文+标号"/>
    <w:basedOn w:val="929"/>
    <w:semiHidden/>
    <w:qFormat/>
    <w:pPr>
      <w:ind w:left="510" w:hanging="340"/>
      <w:spacing w:line="360" w:lineRule="auto"/>
      <w:tabs>
        <w:tab w:val="left" w:pos="510" w:leader="none"/>
      </w:tabs>
    </w:pPr>
    <w:rPr>
      <w:rFonts w:cs="宋体"/>
      <w:sz w:val="24"/>
      <w:szCs w:val="20"/>
    </w:rPr>
  </w:style>
  <w:style w:type="paragraph" w:styleId="1911" w:customStyle="1">
    <w:name w:val="xl136"/>
    <w:basedOn w:val="9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2" w:customStyle="1">
    <w:name w:val="封面标准英文名称"/>
    <w:qFormat/>
    <w:pPr>
      <w:jc w:val="center"/>
      <w:spacing w:before="370" w:line="400" w:lineRule="exact"/>
      <w:widowControl w:val="off"/>
    </w:pPr>
    <w:rPr>
      <w:sz w:val="28"/>
    </w:rPr>
  </w:style>
  <w:style w:type="paragraph" w:styleId="1913" w:customStyle="1">
    <w:name w:val="xl13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customStyle="1">
    <w:name w:val="xl131"/>
    <w:basedOn w:val="929"/>
    <w:qFormat/>
    <w:pPr>
      <w:jc w:val="left"/>
      <w:spacing w:before="100" w:beforeAutospacing="1" w:after="100" w:afterAutospacing="1"/>
      <w:widowControl/>
    </w:pPr>
    <w:rPr>
      <w:rFonts w:ascii="宋体" w:hAnsi="宋体" w:cs="宋体"/>
      <w:sz w:val="24"/>
    </w:rPr>
  </w:style>
  <w:style w:type="paragraph" w:styleId="1915" w:customStyle="1">
    <w:name w:val="xl25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正常"/>
    <w:qFormat/>
    <w:pPr>
      <w:jc w:val="both"/>
      <w:widowControl w:val="off"/>
    </w:pPr>
    <w:rPr>
      <w:rFonts w:ascii="Calibri" w:hAnsi="Calibri"/>
      <w:sz w:val="21"/>
      <w:szCs w:val="22"/>
    </w:rPr>
  </w:style>
  <w:style w:type="paragraph" w:styleId="1917" w:customStyle="1">
    <w:name w:val="xl9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204"/>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12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0" w:customStyle="1">
    <w:name w:val="xl92"/>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1" w:customStyle="1">
    <w:name w:val="04-标书-标题4"/>
    <w:basedOn w:val="92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2" w:customStyle="1">
    <w:name w:val="Item List in Table"/>
    <w:basedOn w:val="92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23" w:customStyle="1">
    <w:name w:val="xl123"/>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4" w:customStyle="1">
    <w:name w:val="列项◆（三级）"/>
    <w:basedOn w:val="929"/>
    <w:qFormat/>
    <w:pPr>
      <w:ind w:left="1680" w:hanging="420"/>
    </w:pPr>
    <w:rPr>
      <w:rFonts w:ascii="宋体"/>
      <w:szCs w:val="21"/>
    </w:rPr>
  </w:style>
  <w:style w:type="paragraph" w:styleId="1925" w:customStyle="1">
    <w:name w:val="p16"/>
    <w:basedOn w:val="929"/>
    <w:qFormat/>
    <w:pPr>
      <w:ind w:firstLine="420"/>
      <w:widowControl/>
    </w:pPr>
    <w:rPr>
      <w:rFonts w:ascii="宋体" w:hAnsi="宋体" w:cs="宋体"/>
      <w:sz w:val="20"/>
      <w:szCs w:val="20"/>
    </w:rPr>
  </w:style>
  <w:style w:type="paragraph" w:styleId="1926" w:customStyle="1">
    <w:name w:val="Char Char12"/>
    <w:basedOn w:val="929"/>
    <w:qFormat/>
    <w:pPr>
      <w:jc w:val="left"/>
      <w:spacing w:after="160" w:line="240" w:lineRule="exact"/>
      <w:widowControl/>
    </w:pPr>
    <w:rPr>
      <w:rFonts w:ascii="Verdana" w:hAnsi="Verdana"/>
      <w:sz w:val="20"/>
      <w:lang w:eastAsia="en-US"/>
    </w:rPr>
  </w:style>
  <w:style w:type="paragraph" w:styleId="1927" w:customStyle="1">
    <w:name w:val="xl89"/>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_Style 47"/>
    <w:basedOn w:val="929"/>
    <w:next w:val="1643"/>
    <w:qFormat/>
    <w:pPr>
      <w:ind w:firstLine="420"/>
      <w:jc w:val="left"/>
      <w:spacing w:line="360" w:lineRule="auto"/>
    </w:pPr>
    <w:rPr>
      <w:rFonts w:ascii="宋体" w:hAnsi="Calibri"/>
      <w:szCs w:val="20"/>
    </w:rPr>
  </w:style>
  <w:style w:type="paragraph" w:styleId="1929" w:customStyle="1">
    <w:name w:val="xl25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0" w:customStyle="1">
    <w:name w:val="xl88"/>
    <w:basedOn w:val="92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1" w:customStyle="1">
    <w:name w:val="金宏发行正文 Char Char"/>
    <w:basedOn w:val="929"/>
    <w:next w:val="1851"/>
    <w:qFormat/>
    <w:pPr>
      <w:ind w:firstLine="560"/>
      <w:spacing w:line="500" w:lineRule="exact"/>
    </w:pPr>
    <w:rPr>
      <w:rFonts w:ascii="Calibri" w:hAnsi="Calibri" w:eastAsia="仿宋_GB2312" w:cs="宋体"/>
      <w:sz w:val="28"/>
      <w:szCs w:val="20"/>
    </w:rPr>
  </w:style>
  <w:style w:type="paragraph" w:styleId="1932" w:customStyle="1">
    <w:name w:val="xl21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6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275"/>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8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6" w:customStyle="1">
    <w:name w:val="xl17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xl11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8" w:customStyle="1">
    <w:name w:val="_Style 1379"/>
    <w:basedOn w:val="929"/>
    <w:next w:val="929"/>
    <w:qFormat/>
    <w:pPr>
      <w:jc w:val="center"/>
      <w:pBdr>
        <w:bottom w:val="single" w:color="000000" w:sz="6" w:space="1"/>
      </w:pBdr>
    </w:pPr>
    <w:rPr>
      <w:rFonts w:ascii="Arial"/>
      <w:vanish/>
      <w:sz w:val="16"/>
    </w:rPr>
  </w:style>
  <w:style w:type="paragraph" w:styleId="1939" w:customStyle="1">
    <w:name w:val="四号正文"/>
    <w:basedOn w:val="929"/>
    <w:qFormat/>
    <w:pPr>
      <w:ind w:firstLine="560"/>
      <w:spacing w:line="360" w:lineRule="auto"/>
    </w:pPr>
    <w:rPr>
      <w:sz w:val="28"/>
      <w:szCs w:val="28"/>
    </w:rPr>
  </w:style>
  <w:style w:type="paragraph" w:styleId="1940" w:customStyle="1">
    <w:name w:val="xl11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xl24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1 Char Char Char Char"/>
    <w:basedOn w:val="929"/>
    <w:qFormat/>
    <w:rPr>
      <w:rFonts w:ascii="Tahoma" w:hAnsi="Tahoma"/>
      <w:sz w:val="24"/>
      <w:szCs w:val="20"/>
    </w:rPr>
  </w:style>
  <w:style w:type="paragraph" w:styleId="1943" w:customStyle="1">
    <w:name w:val="xl122"/>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4" w:customStyle="1">
    <w:name w:val="正文编号"/>
    <w:basedOn w:val="929"/>
    <w:qFormat/>
    <w:pPr>
      <w:ind w:left="195" w:hanging="51"/>
      <w:spacing w:line="360" w:lineRule="auto"/>
      <w:tabs>
        <w:tab w:val="left" w:pos="0" w:leader="none"/>
        <w:tab w:val="left" w:pos="1380" w:leader="none"/>
      </w:tabs>
    </w:pPr>
    <w:rPr>
      <w:rFonts w:ascii="Book Antiqua" w:hAnsi="Book Antiqua"/>
      <w:sz w:val="24"/>
      <w:szCs w:val="20"/>
    </w:rPr>
  </w:style>
  <w:style w:type="paragraph" w:styleId="1945" w:customStyle="1">
    <w:name w:val="xl28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subhead1"/>
    <w:basedOn w:val="929"/>
    <w:next w:val="1057"/>
    <w:qFormat/>
    <w:pPr>
      <w:ind w:firstLine="560"/>
      <w:jc w:val="left"/>
      <w:spacing w:line="500" w:lineRule="exact"/>
    </w:pPr>
    <w:rPr>
      <w:rFonts w:ascii="Arial" w:hAnsi="Arial" w:eastAsia="仿宋"/>
      <w:b/>
      <w:sz w:val="28"/>
      <w:szCs w:val="20"/>
    </w:rPr>
  </w:style>
  <w:style w:type="paragraph" w:styleId="1947" w:customStyle="1">
    <w:name w:val="xl114"/>
    <w:basedOn w:val="9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48" w:customStyle="1">
    <w:name w:val="Char1 Char Char Char21"/>
    <w:basedOn w:val="929"/>
    <w:qFormat/>
    <w:rPr>
      <w:rFonts w:ascii="Tahoma" w:hAnsi="Tahoma"/>
      <w:sz w:val="24"/>
      <w:szCs w:val="20"/>
    </w:rPr>
  </w:style>
  <w:style w:type="paragraph" w:styleId="1949" w:customStyle="1">
    <w:name w:val="xl81"/>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0" w:customStyle="1">
    <w:name w:val="xl15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19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112"/>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109"/>
    <w:basedOn w:val="9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4" w:customStyle="1">
    <w:name w:val="xl29"/>
    <w:basedOn w:val="929"/>
    <w:qFormat/>
    <w:pPr>
      <w:jc w:val="left"/>
      <w:spacing w:before="100" w:beforeAutospacing="1" w:after="100" w:afterAutospacing="1"/>
      <w:widowControl/>
    </w:pPr>
    <w:rPr>
      <w:rFonts w:ascii="Tahoma" w:hAnsi="Tahoma" w:eastAsia="Arial Unicode MS" w:cs="Tahoma"/>
      <w:sz w:val="16"/>
      <w:szCs w:val="16"/>
    </w:rPr>
  </w:style>
  <w:style w:type="paragraph" w:styleId="1955" w:customStyle="1">
    <w:name w:val="MM Topic 1"/>
    <w:basedOn w:val="99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56" w:customStyle="1">
    <w:name w:val="正文文本缩进 31"/>
    <w:basedOn w:val="929"/>
    <w:link w:val="2590"/>
    <w:uiPriority w:val="99"/>
    <w:qFormat/>
    <w:pPr>
      <w:ind w:left="520" w:firstLine="425"/>
      <w:jc w:val="center"/>
    </w:pPr>
    <w:rPr>
      <w:rFonts w:ascii="Arial Unicode MS" w:hAnsi="Arial" w:eastAsia="Arial Unicode MS"/>
      <w:sz w:val="36"/>
      <w:szCs w:val="20"/>
    </w:rPr>
  </w:style>
  <w:style w:type="paragraph" w:styleId="1957" w:customStyle="1">
    <w:name w:val="Char Char112"/>
    <w:basedOn w:val="929"/>
    <w:semiHidden/>
    <w:qFormat/>
    <w:pPr>
      <w:jc w:val="left"/>
      <w:spacing w:after="160" w:line="240" w:lineRule="exact"/>
      <w:widowControl/>
    </w:pPr>
    <w:rPr>
      <w:rFonts w:ascii="Verdana" w:hAnsi="Verdana"/>
      <w:sz w:val="20"/>
      <w:lang w:eastAsia="en-US"/>
    </w:rPr>
  </w:style>
  <w:style w:type="paragraph" w:styleId="1958" w:customStyle="1">
    <w:name w:val="文档正文"/>
    <w:basedOn w:val="929"/>
    <w:uiPriority w:val="99"/>
    <w:qFormat/>
    <w:pPr>
      <w:ind w:firstLine="567"/>
      <w:spacing w:line="312" w:lineRule="atLeast"/>
    </w:pPr>
    <w:rPr>
      <w:rFonts w:ascii="长城仿宋" w:eastAsia="长城仿宋"/>
      <w:sz w:val="28"/>
      <w:szCs w:val="20"/>
    </w:rPr>
  </w:style>
  <w:style w:type="paragraph" w:styleId="1959" w:customStyle="1">
    <w:name w:val="xl26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0" w:customStyle="1">
    <w:name w:val="xl84"/>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1" w:customStyle="1">
    <w:name w:val="xl108"/>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2" w:customStyle="1">
    <w:name w:val="Char Char1 Char Char Char Char Char Char"/>
    <w:basedOn w:val="929"/>
    <w:qFormat/>
    <w:pPr>
      <w:jc w:val="left"/>
      <w:spacing w:after="160" w:line="240" w:lineRule="exact"/>
      <w:widowControl/>
    </w:pPr>
    <w:rPr>
      <w:rFonts w:ascii="Verdana" w:hAnsi="Verdana" w:eastAsia="仿宋_GB2312"/>
      <w:sz w:val="24"/>
      <w:szCs w:val="20"/>
      <w:lang w:eastAsia="en-US"/>
    </w:rPr>
  </w:style>
  <w:style w:type="paragraph" w:styleId="1963" w:customStyle="1">
    <w:name w:val="我的表格文字"/>
    <w:basedOn w:val="929"/>
    <w:qFormat/>
    <w:pPr>
      <w:jc w:val="left"/>
      <w:widowControl/>
    </w:pPr>
    <w:rPr>
      <w:rFonts w:ascii="Arial" w:hAnsi="Arial" w:cs="Microsoft Sans Serif"/>
      <w:sz w:val="24"/>
      <w:szCs w:val="18"/>
    </w:rPr>
  </w:style>
  <w:style w:type="paragraph" w:styleId="1964" w:customStyle="1">
    <w:name w:val="xl139"/>
    <w:basedOn w:val="92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5" w:customStyle="1">
    <w:name w:val="xl6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66" w:customStyle="1">
    <w:name w:val="xl11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样式 首行缩进:  0 字符"/>
    <w:basedOn w:val="929"/>
    <w:qFormat/>
    <w:pPr>
      <w:ind w:firstLine="200"/>
      <w:spacing w:line="360" w:lineRule="auto"/>
    </w:pPr>
    <w:rPr>
      <w:rFonts w:cs="宋体"/>
      <w:sz w:val="24"/>
      <w:szCs w:val="20"/>
    </w:rPr>
  </w:style>
  <w:style w:type="paragraph" w:styleId="1968" w:customStyle="1">
    <w:name w:val="中等深浅底纹 1 - 着色 11"/>
    <w:next w:val="1969"/>
    <w:qFormat/>
    <w:pPr>
      <w:widowControl w:val="off"/>
    </w:pPr>
    <w:rPr>
      <w:rFonts w:ascii="宋体" w:hAnsi="Calibri"/>
      <w:sz w:val="21"/>
      <w:szCs w:val="22"/>
    </w:rPr>
  </w:style>
  <w:style w:type="paragraph" w:styleId="1969" w:customStyle="1">
    <w:name w:val="D表"/>
    <w:basedOn w:val="929"/>
    <w:next w:val="1030"/>
    <w:qFormat/>
    <w:pPr>
      <w:ind w:hanging="2"/>
      <w:spacing w:line="500" w:lineRule="exact"/>
    </w:pPr>
    <w:rPr>
      <w:rFonts w:ascii="Calibri" w:hAnsi="Calibri" w:eastAsia="仿宋"/>
      <w:sz w:val="18"/>
      <w:szCs w:val="18"/>
    </w:rPr>
  </w:style>
  <w:style w:type="paragraph" w:styleId="1970" w:customStyle="1">
    <w:name w:val="表格文字1"/>
    <w:basedOn w:val="929"/>
    <w:qFormat/>
    <w:pPr>
      <w:jc w:val="center"/>
    </w:pPr>
    <w:rPr>
      <w:rFonts w:ascii="宋体" w:hAnsi="宋体"/>
      <w:szCs w:val="21"/>
      <w:shd w:val="clear" w:color="auto" w:fill="ffffff"/>
    </w:rPr>
  </w:style>
  <w:style w:type="paragraph" w:styleId="1971" w:customStyle="1">
    <w:name w:val="Char Char Char Char Char Char Char Char Char Char Char Char Char"/>
    <w:basedOn w:val="929"/>
    <w:next w:val="1001"/>
    <w:qFormat/>
    <w:pPr>
      <w:jc w:val="left"/>
      <w:spacing w:after="160" w:line="240" w:lineRule="exact"/>
      <w:widowControl/>
    </w:pPr>
    <w:rPr>
      <w:rFonts w:ascii="Verdana" w:hAnsi="Verdana" w:eastAsia="仿宋_GB2312"/>
      <w:sz w:val="28"/>
      <w:szCs w:val="20"/>
      <w:lang w:eastAsia="en-US"/>
    </w:rPr>
  </w:style>
  <w:style w:type="paragraph" w:styleId="1972" w:customStyle="1">
    <w:name w:val="explanation"/>
    <w:basedOn w:val="929"/>
    <w:next w:val="1875"/>
    <w:qFormat/>
    <w:pPr>
      <w:ind w:firstLine="560"/>
      <w:spacing w:line="500" w:lineRule="exact"/>
    </w:pPr>
    <w:rPr>
      <w:rFonts w:ascii="Calibri" w:hAnsi="Calibri" w:eastAsia="仿宋"/>
      <w:sz w:val="28"/>
    </w:rPr>
  </w:style>
  <w:style w:type="paragraph" w:styleId="1973" w:customStyle="1">
    <w:name w:val="11111"/>
    <w:basedOn w:val="929"/>
    <w:next w:val="1971"/>
    <w:qFormat/>
    <w:pPr>
      <w:ind w:firstLine="200"/>
      <w:spacing w:after="120" w:line="360" w:lineRule="auto"/>
    </w:pPr>
    <w:rPr>
      <w:rFonts w:ascii="宋体" w:hAnsi="Calibri" w:eastAsia="仿宋" w:cs="宋体"/>
      <w:color w:val="000000"/>
      <w:sz w:val="28"/>
      <w:lang w:val="zh-CN"/>
    </w:rPr>
  </w:style>
  <w:style w:type="paragraph" w:styleId="1974" w:customStyle="1">
    <w:name w:val="xl25"/>
    <w:basedOn w:val="92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5" w:customStyle="1">
    <w:name w:val="附录表标题"/>
    <w:next w:val="1125"/>
    <w:qFormat/>
    <w:pPr>
      <w:jc w:val="center"/>
    </w:pPr>
    <w:rPr>
      <w:rFonts w:ascii="黑体" w:eastAsia="黑体"/>
      <w:sz w:val="21"/>
    </w:rPr>
  </w:style>
  <w:style w:type="paragraph" w:styleId="1976" w:customStyle="1">
    <w:name w:val="我的图片"/>
    <w:basedOn w:val="929"/>
    <w:next w:val="1269"/>
    <w:qFormat/>
    <w:pPr>
      <w:jc w:val="center"/>
      <w:spacing w:line="360" w:lineRule="auto"/>
      <w:widowControl/>
    </w:pPr>
    <w:rPr>
      <w:rFonts w:ascii="Arial" w:hAnsi="Arial" w:eastAsia="楷体_GB2312"/>
      <w:sz w:val="24"/>
    </w:rPr>
  </w:style>
  <w:style w:type="paragraph" w:styleId="1977" w:customStyle="1">
    <w:name w:val="xl69"/>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8" w:customStyle="1">
    <w:name w:val="GP正文(首行缩进)"/>
    <w:basedOn w:val="929"/>
    <w:qFormat/>
    <w:pPr>
      <w:ind w:firstLine="200"/>
      <w:jc w:val="left"/>
      <w:spacing w:line="360" w:lineRule="auto"/>
    </w:pPr>
    <w:rPr>
      <w:sz w:val="24"/>
      <w:szCs w:val="21"/>
    </w:rPr>
  </w:style>
  <w:style w:type="paragraph" w:styleId="1979" w:customStyle="1">
    <w:name w:val="样式 标题 + 右"/>
    <w:basedOn w:val="1025"/>
    <w:next w:val="1831"/>
    <w:qFormat/>
    <w:pPr>
      <w:ind w:left="0" w:firstLine="560"/>
      <w:jc w:val="right"/>
      <w:spacing w:line="500" w:lineRule="exact"/>
    </w:pPr>
    <w:rPr>
      <w:rFonts w:ascii="宋体" w:hAnsi="Calibri" w:eastAsia="方正小标宋_GBK" w:cs="宋体"/>
      <w:color w:val="000000"/>
      <w:sz w:val="28"/>
      <w:szCs w:val="20"/>
    </w:rPr>
  </w:style>
  <w:style w:type="paragraph" w:styleId="1980" w:customStyle="1">
    <w:name w:val="xl14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Table Paragraph"/>
    <w:basedOn w:val="929"/>
    <w:uiPriority w:val="1"/>
    <w:qFormat/>
    <w:pPr>
      <w:jc w:val="left"/>
    </w:pPr>
    <w:rPr>
      <w:rFonts w:ascii="Calibri" w:hAnsi="Calibri" w:cs="黑体"/>
      <w:sz w:val="22"/>
      <w:szCs w:val="22"/>
      <w:lang w:eastAsia="en-US"/>
    </w:rPr>
  </w:style>
  <w:style w:type="paragraph" w:styleId="1982" w:customStyle="1">
    <w:name w:val="图释"/>
    <w:basedOn w:val="929"/>
    <w:uiPriority w:val="99"/>
    <w:qFormat/>
    <w:pPr>
      <w:ind w:firstLine="200"/>
      <w:jc w:val="center"/>
      <w:spacing w:line="560" w:lineRule="exact"/>
    </w:pPr>
    <w:rPr>
      <w:rFonts w:ascii="方正仿宋_GBK" w:hAnsi="方正仿宋_GBK" w:eastAsia="方正楷体_GBK"/>
      <w:sz w:val="28"/>
      <w:szCs w:val="22"/>
    </w:rPr>
  </w:style>
  <w:style w:type="paragraph" w:styleId="1983" w:customStyle="1">
    <w:name w:val="图表脚注说明"/>
    <w:basedOn w:val="929"/>
    <w:qFormat/>
    <w:pPr>
      <w:ind w:left="811" w:hanging="448"/>
    </w:pPr>
    <w:rPr>
      <w:rFonts w:ascii="宋体"/>
      <w:sz w:val="18"/>
      <w:szCs w:val="18"/>
    </w:rPr>
  </w:style>
  <w:style w:type="paragraph" w:styleId="1984" w:customStyle="1">
    <w:name w:val="正文--表格内正文"/>
    <w:basedOn w:val="929"/>
    <w:qFormat/>
    <w:pPr>
      <w:jc w:val="center"/>
      <w:spacing w:line="0" w:lineRule="atLeast"/>
    </w:pPr>
    <w:rPr>
      <w:rFonts w:ascii="宋体" w:hAnsi="宋体"/>
      <w:sz w:val="24"/>
    </w:rPr>
  </w:style>
  <w:style w:type="paragraph" w:styleId="1985" w:customStyle="1">
    <w:name w:val="xl311"/>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101"/>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列项●（二级）"/>
    <w:qFormat/>
    <w:pPr>
      <w:ind w:left="1264" w:hanging="413"/>
      <w:jc w:val="both"/>
      <w:tabs>
        <w:tab w:val="left" w:pos="760" w:leader="none"/>
        <w:tab w:val="left" w:pos="840" w:leader="none"/>
      </w:tabs>
    </w:pPr>
    <w:rPr>
      <w:rFonts w:ascii="宋体"/>
      <w:sz w:val="21"/>
    </w:rPr>
  </w:style>
  <w:style w:type="paragraph" w:styleId="1988" w:customStyle="1">
    <w:name w:val="TOC 标题111"/>
    <w:basedOn w:val="998"/>
    <w:next w:val="92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89" w:customStyle="1">
    <w:name w:val="日期1"/>
    <w:basedOn w:val="929"/>
    <w:next w:val="929"/>
    <w:link w:val="2587"/>
    <w:qFormat/>
    <w:pPr>
      <w:jc w:val="right"/>
      <w:spacing w:line="312" w:lineRule="atLeast"/>
    </w:pPr>
    <w:rPr>
      <w:rFonts w:ascii="黑体" w:eastAsia="黑体"/>
      <w:b/>
      <w:sz w:val="32"/>
      <w:szCs w:val="20"/>
    </w:rPr>
  </w:style>
  <w:style w:type="paragraph" w:styleId="1990" w:customStyle="1">
    <w:name w:val="列表1"/>
    <w:basedOn w:val="929"/>
    <w:qFormat/>
    <w:pPr>
      <w:ind w:left="200" w:hanging="200"/>
    </w:pPr>
  </w:style>
  <w:style w:type="paragraph" w:styleId="1991" w:customStyle="1">
    <w:name w:val="列出段落12"/>
    <w:basedOn w:val="929"/>
    <w:qFormat/>
    <w:pPr>
      <w:ind w:firstLine="420"/>
    </w:pPr>
  </w:style>
  <w:style w:type="paragraph" w:styleId="1992" w:customStyle="1">
    <w:name w:val="xl148"/>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62"/>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4" w:customStyle="1">
    <w:name w:val="xl176"/>
    <w:basedOn w:val="9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二级标题"/>
    <w:basedOn w:val="99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6" w:customStyle="1">
    <w:name w:val="Char1"/>
    <w:basedOn w:val="929"/>
    <w:qFormat/>
    <w:pPr>
      <w:ind w:left="840" w:hanging="420"/>
      <w:tabs>
        <w:tab w:val="left" w:pos="840" w:leader="none"/>
      </w:tabs>
    </w:pPr>
    <w:rPr>
      <w:sz w:val="24"/>
    </w:rPr>
  </w:style>
  <w:style w:type="paragraph" w:styleId="1997" w:customStyle="1">
    <w:name w:val="正文缩进2"/>
    <w:basedOn w:val="929"/>
    <w:qFormat/>
    <w:pPr>
      <w:ind w:firstLine="420"/>
    </w:pPr>
    <w:rPr>
      <w:szCs w:val="20"/>
    </w:rPr>
  </w:style>
  <w:style w:type="paragraph" w:styleId="1998" w:customStyle="1">
    <w:name w:val="引用 Char2"/>
    <w:basedOn w:val="929"/>
    <w:qFormat/>
    <w:pPr>
      <w:ind w:firstLine="560"/>
      <w:spacing w:line="500" w:lineRule="exact"/>
    </w:pPr>
    <w:rPr>
      <w:rFonts w:ascii="Calibri" w:hAnsi="Calibri" w:eastAsia="仿宋"/>
      <w:sz w:val="28"/>
      <w:szCs w:val="20"/>
    </w:rPr>
  </w:style>
  <w:style w:type="paragraph" w:styleId="1999" w:customStyle="1">
    <w:name w:val="xl100"/>
    <w:basedOn w:val="9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0" w:customStyle="1">
    <w:name w:val="列出段落2"/>
    <w:basedOn w:val="929"/>
    <w:qFormat/>
    <w:pPr>
      <w:ind w:firstLine="420"/>
    </w:pPr>
    <w:rPr>
      <w:rFonts w:ascii="Calibri" w:hAnsi="Calibri" w:eastAsia="仿宋_GB2312"/>
      <w:sz w:val="24"/>
      <w:szCs w:val="22"/>
    </w:rPr>
  </w:style>
  <w:style w:type="paragraph" w:styleId="2001" w:customStyle="1">
    <w:name w:val="xl21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Char Char Char Char2"/>
    <w:basedOn w:val="929"/>
    <w:qFormat/>
    <w:pPr>
      <w:ind w:firstLine="560"/>
      <w:spacing w:line="500" w:lineRule="exact"/>
    </w:pPr>
    <w:rPr>
      <w:rFonts w:ascii="Calibri" w:hAnsi="Calibri" w:eastAsia="仿宋"/>
      <w:sz w:val="28"/>
    </w:rPr>
  </w:style>
  <w:style w:type="paragraph" w:styleId="2003" w:customStyle="1">
    <w:name w:val="xl205"/>
    <w:basedOn w:val="929"/>
    <w:qFormat/>
    <w:pPr>
      <w:jc w:val="left"/>
      <w:spacing w:before="100" w:beforeAutospacing="1" w:after="100" w:afterAutospacing="1"/>
      <w:shd w:val="clear" w:color="000000" w:fill="ffffff"/>
      <w:widowControl/>
    </w:pPr>
    <w:rPr>
      <w:rFonts w:ascii="Arial" w:hAnsi="Arial" w:cs="Arial"/>
      <w:sz w:val="20"/>
      <w:szCs w:val="20"/>
    </w:rPr>
  </w:style>
  <w:style w:type="paragraph" w:styleId="2004" w:customStyle="1">
    <w:name w:val="_Style 1422"/>
    <w:basedOn w:val="929"/>
    <w:next w:val="1253"/>
    <w:uiPriority w:val="34"/>
    <w:qFormat/>
    <w:pPr>
      <w:spacing w:before="156" w:after="156" w:line="360" w:lineRule="auto"/>
      <w:tabs>
        <w:tab w:val="left" w:pos="993" w:leader="none"/>
      </w:tabs>
    </w:pPr>
    <w:rPr>
      <w:rFonts w:ascii="仿宋" w:hAnsi="仿宋" w:eastAsia="仿宋"/>
      <w:sz w:val="28"/>
      <w:szCs w:val="28"/>
    </w:rPr>
  </w:style>
  <w:style w:type="paragraph" w:styleId="2005" w:customStyle="1">
    <w:name w:val="表内文字"/>
    <w:qFormat/>
    <w:rPr>
      <w:sz w:val="21"/>
    </w:rPr>
  </w:style>
  <w:style w:type="paragraph" w:styleId="2006" w:customStyle="1">
    <w:name w:val="xl23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SUR-方框下的ABC标题"/>
    <w:basedOn w:val="929"/>
    <w:qFormat/>
    <w:pPr>
      <w:ind w:left="726" w:hanging="363"/>
      <w:jc w:val="left"/>
      <w:spacing w:line="360" w:lineRule="auto"/>
      <w:tabs>
        <w:tab w:val="left" w:pos="1140" w:leader="none"/>
      </w:tabs>
    </w:pPr>
    <w:rPr>
      <w:szCs w:val="20"/>
      <w:lang w:eastAsia="en-US"/>
    </w:rPr>
  </w:style>
  <w:style w:type="paragraph" w:styleId="2008" w:customStyle="1">
    <w:name w:val="xl6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09" w:customStyle="1">
    <w:name w:val="图表脚注"/>
    <w:next w:val="1125"/>
    <w:qFormat/>
    <w:pPr>
      <w:ind w:left="300" w:hanging="100"/>
      <w:jc w:val="both"/>
    </w:pPr>
    <w:rPr>
      <w:rFonts w:ascii="宋体"/>
      <w:sz w:val="18"/>
    </w:rPr>
  </w:style>
  <w:style w:type="paragraph" w:styleId="2010" w:customStyle="1">
    <w:name w:val="xl16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Style First line:  2 ch"/>
    <w:basedOn w:val="929"/>
    <w:qFormat/>
    <w:pPr>
      <w:ind w:firstLine="200"/>
      <w:spacing w:line="440" w:lineRule="exact"/>
    </w:pPr>
    <w:rPr>
      <w:sz w:val="24"/>
    </w:rPr>
  </w:style>
  <w:style w:type="paragraph" w:styleId="2012" w:customStyle="1">
    <w:name w:val="tabletext"/>
    <w:basedOn w:val="929"/>
    <w:qFormat/>
    <w:pPr>
      <w:jc w:val="left"/>
      <w:spacing w:before="100" w:beforeAutospacing="1" w:after="100" w:afterAutospacing="1" w:line="284" w:lineRule="atLeast"/>
      <w:widowControl/>
    </w:pPr>
    <w:rPr>
      <w:rFonts w:ascii="宋体" w:hAnsi="宋体" w:cs="宋体"/>
      <w:szCs w:val="21"/>
    </w:rPr>
  </w:style>
  <w:style w:type="paragraph" w:styleId="2013" w:customStyle="1">
    <w:name w:val="Plain Text1"/>
    <w:basedOn w:val="929"/>
    <w:next w:val="1021"/>
    <w:qFormat/>
    <w:pPr>
      <w:ind w:firstLine="560"/>
      <w:spacing w:line="360" w:lineRule="auto"/>
    </w:pPr>
    <w:rPr>
      <w:rFonts w:ascii="宋体" w:hAnsi="宋体" w:eastAsia="仿宋"/>
      <w:sz w:val="28"/>
      <w:szCs w:val="20"/>
    </w:rPr>
  </w:style>
  <w:style w:type="paragraph" w:styleId="2014" w:customStyle="1">
    <w:name w:val="xl98"/>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30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6" w:customStyle="1">
    <w:name w:val="xl76"/>
    <w:basedOn w:val="9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7" w:customStyle="1">
    <w:name w:val="正文1"/>
    <w:qFormat/>
    <w:pPr>
      <w:jc w:val="both"/>
    </w:pPr>
    <w:rPr>
      <w:sz w:val="21"/>
      <w:szCs w:val="21"/>
    </w:rPr>
  </w:style>
  <w:style w:type="paragraph" w:styleId="2018" w:customStyle="1">
    <w:name w:val="xl14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默认段落字体 Para Char Char Char Char Char Char Char"/>
    <w:basedOn w:val="929"/>
    <w:qFormat/>
    <w:pPr>
      <w:ind w:left="200"/>
      <w:jc w:val="left"/>
      <w:spacing w:line="360" w:lineRule="auto"/>
    </w:pPr>
    <w:rPr>
      <w:rFonts w:ascii="宋体" w:hAnsi="宋体"/>
      <w:color w:val="000000"/>
      <w:sz w:val="24"/>
      <w:szCs w:val="20"/>
    </w:rPr>
  </w:style>
  <w:style w:type="paragraph" w:styleId="2020" w:customStyle="1">
    <w:name w:val="xl14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正文文本缩进 32"/>
    <w:basedOn w:val="929"/>
    <w:qFormat/>
    <w:pPr>
      <w:ind w:left="520" w:firstLine="425"/>
      <w:jc w:val="center"/>
    </w:pPr>
    <w:rPr>
      <w:rFonts w:ascii="Arial Unicode MS" w:hAnsi="Arial" w:eastAsia="Arial Unicode MS"/>
      <w:sz w:val="36"/>
      <w:szCs w:val="20"/>
    </w:rPr>
  </w:style>
  <w:style w:type="paragraph" w:styleId="2022" w:customStyle="1">
    <w:name w:val="xl90"/>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3" w:customStyle="1">
    <w:name w:val="14_black"/>
    <w:basedOn w:val="929"/>
    <w:qFormat/>
    <w:pPr>
      <w:jc w:val="left"/>
      <w:spacing w:before="100" w:beforeAutospacing="1" w:after="100" w:afterAutospacing="1"/>
      <w:widowControl/>
    </w:pPr>
    <w:rPr>
      <w:rFonts w:ascii="宋体" w:hAnsi="宋体" w:cs="宋体"/>
      <w:color w:val="000000"/>
      <w:sz w:val="23"/>
      <w:szCs w:val="23"/>
    </w:rPr>
  </w:style>
  <w:style w:type="paragraph" w:styleId="2024" w:customStyle="1">
    <w:name w:val="xl16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附录五级无"/>
    <w:basedOn w:val="1777"/>
    <w:qFormat/>
    <w:pPr>
      <w:ind w:left="980"/>
      <w:tabs>
        <w:tab w:val="left" w:pos="360" w:leader="none"/>
      </w:tabs>
    </w:pPr>
    <w:rPr>
      <w:rFonts w:ascii="宋体" w:eastAsia="宋体"/>
      <w:szCs w:val="21"/>
    </w:rPr>
  </w:style>
  <w:style w:type="paragraph" w:styleId="2026" w:customStyle="1">
    <w:name w:val="xl16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五级无标题条"/>
    <w:basedOn w:val="929"/>
    <w:qFormat/>
    <w:pPr>
      <w:ind w:left="2940" w:hanging="420"/>
    </w:pPr>
  </w:style>
  <w:style w:type="paragraph" w:styleId="2028" w:customStyle="1">
    <w:name w:val="xl17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列出段落11"/>
    <w:basedOn w:val="929"/>
    <w:qFormat/>
    <w:pPr>
      <w:ind w:firstLine="420"/>
    </w:pPr>
  </w:style>
  <w:style w:type="paragraph" w:styleId="2030" w:customStyle="1">
    <w:name w:val="文档结构图2"/>
    <w:basedOn w:val="929"/>
    <w:qFormat/>
    <w:rPr>
      <w:rFonts w:ascii="宋体"/>
      <w:sz w:val="18"/>
      <w:szCs w:val="18"/>
    </w:rPr>
  </w:style>
  <w:style w:type="paragraph" w:styleId="2031" w:customStyle="1">
    <w:name w:val="Style Heading 2 节 + Before:  0.35 line After:  0.35 line"/>
    <w:basedOn w:val="2032"/>
    <w:qFormat/>
    <w:pPr>
      <w:ind w:left="0" w:firstLine="0"/>
    </w:pPr>
    <w:rPr>
      <w:szCs w:val="20"/>
    </w:rPr>
  </w:style>
  <w:style w:type="paragraph" w:styleId="2032" w:customStyle="1">
    <w:name w:val="Heading 2 节"/>
    <w:next w:val="929"/>
    <w:qFormat/>
    <w:pPr>
      <w:ind w:left="576" w:hanging="576"/>
      <w:jc w:val="center"/>
      <w:spacing w:line="440" w:lineRule="exact"/>
      <w:tabs>
        <w:tab w:val="left" w:pos="576" w:leader="none"/>
      </w:tabs>
    </w:pPr>
    <w:rPr>
      <w:rFonts w:eastAsia="黑体"/>
      <w:b/>
      <w:bCs/>
      <w:sz w:val="28"/>
      <w:szCs w:val="28"/>
    </w:rPr>
  </w:style>
  <w:style w:type="paragraph" w:styleId="2033" w:customStyle="1">
    <w:name w:val="Header Odd"/>
    <w:basedOn w:val="2034"/>
    <w:next w:val="1778"/>
    <w:qFormat/>
    <w:pPr>
      <w:jc w:val="right"/>
      <w:widowControl/>
      <w:pBdr>
        <w:bottom w:val="single" w:color="4F81BD" w:sz="4" w:space="1"/>
      </w:pBdr>
    </w:pPr>
    <w:rPr>
      <w:b/>
      <w:bCs/>
      <w:color w:val="1f497d"/>
      <w:sz w:val="20"/>
      <w:szCs w:val="23"/>
    </w:rPr>
  </w:style>
  <w:style w:type="paragraph" w:styleId="2034" w:customStyle="1">
    <w:name w:val="中等深浅网格 2 - 着色 11"/>
    <w:uiPriority w:val="99"/>
    <w:qFormat/>
    <w:pPr>
      <w:widowControl w:val="off"/>
    </w:pPr>
    <w:rPr>
      <w:rFonts w:ascii="宋体" w:hAnsi="Calibri"/>
      <w:sz w:val="21"/>
    </w:rPr>
  </w:style>
  <w:style w:type="paragraph" w:styleId="2035" w:customStyle="1">
    <w:name w:val="内容标题"/>
    <w:basedOn w:val="929"/>
    <w:qFormat/>
    <w:pPr>
      <w:shd w:val="clear" w:color="auto" w:fill="000080"/>
    </w:pPr>
    <w:rPr>
      <w:rFonts w:ascii="Tahoma" w:hAnsi="Tahoma"/>
      <w:sz w:val="24"/>
      <w:shd w:val="clear" w:color="auto" w:fill="000080"/>
    </w:rPr>
  </w:style>
  <w:style w:type="paragraph" w:styleId="2036" w:customStyle="1">
    <w:name w:val="Header1"/>
    <w:uiPriority w:val="99"/>
    <w:unhideWhenUsed/>
    <w:qFormat/>
    <w:pPr>
      <w:jc w:val="center"/>
      <w:widowControl w:val="off"/>
      <w:tabs>
        <w:tab w:val="center" w:pos="4153" w:leader="none"/>
        <w:tab w:val="right" w:pos="8306" w:leader="none"/>
      </w:tabs>
      <w:pBdr>
        <w:bottom w:val="single" w:color="000000" w:sz="6" w:space="1"/>
      </w:pBdr>
    </w:pPr>
    <w:rPr>
      <w:sz w:val="18"/>
      <w:szCs w:val="18"/>
    </w:rPr>
  </w:style>
  <w:style w:type="paragraph" w:styleId="2037" w:customStyle="1">
    <w:name w:val="xl16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xl210"/>
    <w:basedOn w:val="929"/>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表格正文"/>
    <w:basedOn w:val="929"/>
    <w:qFormat/>
    <w:pPr>
      <w:jc w:val="center"/>
    </w:pPr>
    <w:rPr>
      <w:rFonts w:eastAsia="仿宋_GB2312"/>
    </w:rPr>
  </w:style>
  <w:style w:type="paragraph" w:styleId="2040" w:customStyle="1">
    <w:name w:val="xl28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5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130"/>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3" w:customStyle="1">
    <w:name w:val="xl80"/>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31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封面一致性程度标识"/>
    <w:qFormat/>
    <w:pPr>
      <w:jc w:val="center"/>
      <w:spacing w:before="440" w:line="400" w:lineRule="exact"/>
    </w:pPr>
    <w:rPr>
      <w:rFonts w:ascii="宋体"/>
      <w:sz w:val="28"/>
    </w:rPr>
  </w:style>
  <w:style w:type="paragraph" w:styleId="2046" w:customStyle="1">
    <w:name w:val="xl55"/>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47" w:customStyle="1">
    <w:name w:val="_Style 1"/>
    <w:basedOn w:val="929"/>
    <w:uiPriority w:val="99"/>
    <w:qFormat/>
    <w:pPr>
      <w:ind w:firstLine="420"/>
      <w:jc w:val="left"/>
      <w:spacing w:line="400" w:lineRule="exact"/>
    </w:pPr>
    <w:rPr>
      <w:rFonts w:ascii="Calibri" w:hAnsi="Calibri" w:eastAsia="仿宋_GB2312"/>
      <w:sz w:val="24"/>
      <w:szCs w:val="22"/>
    </w:rPr>
  </w:style>
  <w:style w:type="paragraph" w:styleId="2048" w:customStyle="1">
    <w:name w:val="xl22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15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版权申明"/>
    <w:basedOn w:val="929"/>
    <w:qFormat/>
    <w:pPr>
      <w:ind w:firstLine="720"/>
      <w:jc w:val="center"/>
      <w:spacing w:line="360" w:lineRule="auto"/>
    </w:pPr>
    <w:rPr>
      <w:rFonts w:ascii="宋体" w:hAnsi="宋体" w:cs="宋体"/>
      <w:b/>
      <w:bCs/>
      <w:color w:val="000000"/>
      <w:sz w:val="28"/>
      <w:szCs w:val="20"/>
      <w:lang w:eastAsia="ar-SA"/>
    </w:rPr>
  </w:style>
  <w:style w:type="paragraph" w:styleId="2051" w:customStyle="1">
    <w:name w:val="xl26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xl20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29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4" w:customStyle="1">
    <w:name w:val="Char Char3 Char Char Char Char"/>
    <w:basedOn w:val="929"/>
    <w:qFormat/>
    <w:pPr>
      <w:jc w:val="left"/>
      <w:spacing w:after="160" w:line="240" w:lineRule="exact"/>
      <w:widowControl/>
    </w:pPr>
    <w:rPr>
      <w:rFonts w:ascii="Verdana" w:hAnsi="Verdana"/>
      <w:sz w:val="20"/>
      <w:szCs w:val="20"/>
      <w:lang w:eastAsia="en-US"/>
    </w:rPr>
  </w:style>
  <w:style w:type="paragraph" w:styleId="2055" w:customStyle="1">
    <w:name w:val="xl27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34"/>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57" w:customStyle="1">
    <w:name w:val="xl20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标准书脚_偶数页"/>
    <w:qFormat/>
    <w:pPr>
      <w:spacing w:before="120"/>
    </w:pPr>
    <w:rPr>
      <w:sz w:val="18"/>
    </w:rPr>
  </w:style>
  <w:style w:type="paragraph" w:styleId="2059" w:customStyle="1">
    <w:name w:val="xl23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0" w:customStyle="1">
    <w:name w:val="xl31"/>
    <w:basedOn w:val="929"/>
    <w:qFormat/>
    <w:pPr>
      <w:jc w:val="left"/>
      <w:spacing w:before="100" w:beforeAutospacing="1" w:after="100" w:afterAutospacing="1"/>
      <w:widowControl/>
    </w:pPr>
    <w:rPr>
      <w:rFonts w:ascii="Tahoma" w:hAnsi="Tahoma" w:eastAsia="Arial Unicode MS" w:cs="Tahoma"/>
      <w:sz w:val="16"/>
      <w:szCs w:val="16"/>
    </w:rPr>
  </w:style>
  <w:style w:type="paragraph" w:styleId="2061" w:customStyle="1">
    <w:name w:val="xl22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修订4"/>
    <w:uiPriority w:val="99"/>
    <w:unhideWhenUsed/>
    <w:qFormat/>
    <w:rPr>
      <w:rFonts w:ascii="仿宋" w:hAnsi="仿宋" w:eastAsia="仿宋"/>
      <w:sz w:val="28"/>
      <w:szCs w:val="28"/>
    </w:rPr>
  </w:style>
  <w:style w:type="paragraph" w:styleId="2063" w:customStyle="1">
    <w:name w:val="xl24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25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309"/>
    <w:basedOn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6" w:customStyle="1">
    <w:name w:val="xl99"/>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298"/>
    <w:basedOn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8" w:customStyle="1">
    <w:name w:val="faqa"/>
    <w:basedOn w:val="929"/>
    <w:qFormat/>
    <w:pPr>
      <w:jc w:val="left"/>
      <w:spacing w:after="150"/>
      <w:widowControl/>
    </w:pPr>
    <w:rPr>
      <w:rFonts w:ascii="微软雅黑" w:hAnsi="微软雅黑" w:eastAsia="微软雅黑" w:cs="宋体"/>
      <w:b/>
      <w:bCs/>
      <w:sz w:val="27"/>
      <w:szCs w:val="27"/>
    </w:rPr>
  </w:style>
  <w:style w:type="paragraph" w:styleId="2069" w:customStyle="1">
    <w:name w:val="xl18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xl18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五号正文项目（标准）"/>
    <w:basedOn w:val="92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2" w:customStyle="1">
    <w:name w:val="xl268"/>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TOC 标题1"/>
    <w:basedOn w:val="998"/>
    <w:next w:val="92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74" w:customStyle="1">
    <w:name w:val="xl191"/>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77"/>
    <w:basedOn w:val="9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Char Char1"/>
    <w:basedOn w:val="929"/>
    <w:uiPriority w:val="99"/>
    <w:semiHidden/>
    <w:qFormat/>
    <w:pPr>
      <w:jc w:val="left"/>
      <w:spacing w:after="160" w:line="240" w:lineRule="exact"/>
      <w:widowControl/>
    </w:pPr>
    <w:rPr>
      <w:rFonts w:ascii="Verdana" w:hAnsi="Verdana"/>
      <w:sz w:val="20"/>
      <w:lang w:eastAsia="en-US"/>
    </w:rPr>
  </w:style>
  <w:style w:type="paragraph" w:styleId="2077" w:customStyle="1">
    <w:name w:val="xl27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208"/>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表头"/>
    <w:basedOn w:val="929"/>
    <w:qFormat/>
    <w:pPr>
      <w:jc w:val="center"/>
      <w:spacing w:line="360" w:lineRule="auto"/>
    </w:pPr>
    <w:rPr>
      <w:rFonts w:ascii="Calibri" w:hAnsi="Calibri" w:cs="宋体"/>
      <w:b/>
      <w:bCs/>
      <w:color w:val="000000"/>
      <w:szCs w:val="20"/>
    </w:rPr>
  </w:style>
  <w:style w:type="paragraph" w:styleId="2080" w:customStyle="1">
    <w:name w:val="xl24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表格1"/>
    <w:basedOn w:val="929"/>
    <w:qFormat/>
    <w:rPr>
      <w:rFonts w:ascii="宋体"/>
      <w:szCs w:val="21"/>
    </w:rPr>
  </w:style>
  <w:style w:type="paragraph" w:styleId="2082" w:customStyle="1">
    <w:name w:val="文档结构图1"/>
    <w:basedOn w:val="929"/>
    <w:qFormat/>
    <w:rPr>
      <w:rFonts w:ascii="宋体"/>
      <w:sz w:val="18"/>
      <w:szCs w:val="18"/>
    </w:rPr>
  </w:style>
  <w:style w:type="paragraph" w:styleId="2083" w:customStyle="1">
    <w:name w:val="Char11"/>
    <w:basedOn w:val="929"/>
    <w:qFormat/>
    <w:rPr>
      <w:rFonts w:ascii="Tahoma" w:hAnsi="Tahoma"/>
      <w:sz w:val="24"/>
      <w:szCs w:val="20"/>
    </w:rPr>
  </w:style>
  <w:style w:type="paragraph" w:styleId="2084" w:customStyle="1">
    <w:name w:val="Tabletext"/>
    <w:basedOn w:val="929"/>
    <w:next w:val="2083"/>
    <w:qFormat/>
    <w:pPr>
      <w:ind w:firstLine="560"/>
      <w:jc w:val="left"/>
      <w:keepLines/>
      <w:spacing w:after="120" w:line="240" w:lineRule="atLeast"/>
    </w:pPr>
    <w:rPr>
      <w:rFonts w:ascii="Calibri" w:hAnsi="Calibri" w:eastAsia="仿宋"/>
      <w:sz w:val="28"/>
      <w:szCs w:val="20"/>
      <w:lang w:eastAsia="en-US"/>
    </w:rPr>
  </w:style>
  <w:style w:type="paragraph" w:styleId="2085" w:customStyle="1">
    <w:name w:val="标准称谓"/>
    <w:next w:val="929"/>
    <w:qFormat/>
    <w:pPr>
      <w:jc w:val="both"/>
      <w:spacing w:line="0" w:lineRule="atLeast"/>
      <w:widowControl w:val="off"/>
      <w:framePr w:w="9638" w:h="754" w:vSpace="180" w:hSpace="180" w:wrap="around" w:vAnchor="page" w:hAnchor="margin" w:xAlign="center" w:y="2125" w:hRule="exact"/>
    </w:pPr>
    <w:rPr>
      <w:rFonts w:ascii="宋体"/>
      <w:b/>
      <w:bCs/>
      <w:spacing w:val="20"/>
      <w:sz w:val="52"/>
    </w:rPr>
  </w:style>
  <w:style w:type="paragraph" w:styleId="2086" w:customStyle="1">
    <w:name w:val="Heading"/>
    <w:basedOn w:val="929"/>
    <w:next w:val="104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7" w:customStyle="1">
    <w:name w:val="终结线"/>
    <w:basedOn w:val="929"/>
    <w:qFormat/>
    <w:pPr>
      <w:framePr w:vSpace="181" w:hSpace="181" w:wrap="around" w:vAnchor="text" w:hAnchor="margin" w:xAlign="center" w:y="282"/>
    </w:pPr>
  </w:style>
  <w:style w:type="paragraph" w:styleId="2088" w:customStyle="1">
    <w:name w:val="正文Normal"/>
    <w:basedOn w:val="929"/>
    <w:next w:val="1253"/>
    <w:qFormat/>
    <w:pPr>
      <w:ind w:firstLine="480"/>
      <w:spacing w:after="120" w:line="360" w:lineRule="auto"/>
    </w:pPr>
    <w:rPr>
      <w:rFonts w:ascii="Arial" w:hAnsi="Arial" w:eastAsia="仿宋" w:cs="Arial"/>
      <w:sz w:val="28"/>
    </w:rPr>
  </w:style>
  <w:style w:type="paragraph" w:styleId="2089" w:customStyle="1">
    <w:name w:val="Char Char2 Char"/>
    <w:basedOn w:val="929"/>
    <w:qFormat/>
    <w:pPr>
      <w:ind w:left="390" w:hanging="390"/>
      <w:keepLines/>
      <w:keepNext/>
      <w:pageBreakBefore/>
      <w:tabs>
        <w:tab w:val="left" w:pos="390" w:leader="none"/>
      </w:tabs>
    </w:pPr>
    <w:rPr>
      <w:szCs w:val="20"/>
    </w:rPr>
  </w:style>
  <w:style w:type="paragraph" w:styleId="2090" w:customStyle="1">
    <w:name w:val="列项——"/>
    <w:qFormat/>
    <w:pPr>
      <w:ind w:left="840" w:hanging="420"/>
      <w:jc w:val="both"/>
      <w:widowControl w:val="off"/>
      <w:tabs>
        <w:tab w:val="left" w:pos="1140" w:leader="none"/>
      </w:tabs>
    </w:pPr>
    <w:rPr>
      <w:rFonts w:ascii="宋体"/>
      <w:sz w:val="21"/>
    </w:rPr>
  </w:style>
  <w:style w:type="paragraph" w:styleId="2091" w:customStyle="1">
    <w:name w:val="txt"/>
    <w:basedOn w:val="929"/>
    <w:next w:val="209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92" w:customStyle="1">
    <w:name w:val="封面正文"/>
    <w:qFormat/>
    <w:pPr>
      <w:jc w:val="both"/>
    </w:pPr>
  </w:style>
  <w:style w:type="paragraph" w:styleId="2093" w:customStyle="1">
    <w:name w:val="正文文本1"/>
    <w:basedOn w:val="929"/>
    <w:qFormat/>
    <w:pPr>
      <w:jc w:val="left"/>
      <w:spacing w:after="120" w:line="288" w:lineRule="auto"/>
      <w:widowControl/>
    </w:pPr>
    <w:rPr>
      <w:rFonts w:ascii="Verdana" w:hAnsi="Verdana"/>
      <w:sz w:val="24"/>
      <w:szCs w:val="20"/>
      <w:lang w:eastAsia="en-US"/>
    </w:rPr>
  </w:style>
  <w:style w:type="paragraph" w:styleId="2094" w:customStyle="1">
    <w:name w:val="正文(首行缩进)"/>
    <w:basedOn w:val="929"/>
    <w:qFormat/>
    <w:pPr>
      <w:ind w:firstLine="480"/>
      <w:jc w:val="left"/>
      <w:spacing w:line="360" w:lineRule="auto"/>
    </w:pPr>
    <w:rPr>
      <w:rFonts w:ascii="楷体_GB2312" w:hAnsi="宋体" w:eastAsia="楷体_GB2312"/>
      <w:color w:val="000000"/>
      <w:sz w:val="24"/>
    </w:rPr>
  </w:style>
  <w:style w:type="paragraph" w:styleId="2095" w:customStyle="1">
    <w:name w:val="Style Heading 3H31.1.1标题 3Level 3 Headlevel_3PIM 3h3sect1.2...."/>
    <w:basedOn w:val="1000"/>
    <w:qFormat/>
    <w:pPr>
      <w:ind w:left="720" w:hanging="720"/>
      <w:spacing w:before="120" w:after="120" w:line="360" w:lineRule="auto"/>
    </w:pPr>
    <w:rPr>
      <w:rFonts w:eastAsia="黑体"/>
      <w:bCs/>
      <w:sz w:val="24"/>
    </w:rPr>
  </w:style>
  <w:style w:type="paragraph" w:styleId="2096" w:customStyle="1">
    <w:name w:val="评估表"/>
    <w:basedOn w:val="929"/>
    <w:qFormat/>
    <w:pPr>
      <w:spacing w:line="240" w:lineRule="exact"/>
    </w:pPr>
    <w:rPr>
      <w:rFonts w:ascii="方正仿宋_GBK" w:hAnsi="方正仿宋_GBK" w:eastAsia="方正仿宋_GBK"/>
      <w:sz w:val="18"/>
      <w:szCs w:val="18"/>
    </w:rPr>
  </w:style>
  <w:style w:type="paragraph" w:styleId="2097" w:customStyle="1">
    <w:name w:val="xl304"/>
    <w:basedOn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标题5"/>
    <w:basedOn w:val="929"/>
    <w:qFormat/>
    <w:pPr>
      <w:ind w:firstLine="560"/>
      <w:jc w:val="center"/>
      <w:spacing w:line="500" w:lineRule="exact"/>
    </w:pPr>
    <w:rPr>
      <w:rFonts w:ascii="宋体" w:hAnsi="宋体" w:eastAsia="仿宋"/>
      <w:b/>
      <w:sz w:val="52"/>
      <w:szCs w:val="22"/>
    </w:rPr>
  </w:style>
  <w:style w:type="paragraph" w:styleId="2099" w:customStyle="1">
    <w:name w:val="TOC 51"/>
    <w:basedOn w:val="929"/>
    <w:next w:val="929"/>
    <w:uiPriority w:val="39"/>
    <w:qFormat/>
    <w:pPr>
      <w:ind w:left="1680"/>
    </w:pPr>
    <w:rPr>
      <w:rFonts w:ascii="Calibri" w:hAnsi="Calibri"/>
      <w:szCs w:val="22"/>
    </w:rPr>
  </w:style>
  <w:style w:type="paragraph" w:styleId="2100" w:customStyle="1">
    <w:name w:val="xl71"/>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101" w:customStyle="1">
    <w:name w:val="xl28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29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03" w:customStyle="1">
    <w:name w:val="text-tag"/>
    <w:basedOn w:val="929"/>
    <w:uiPriority w:val="99"/>
    <w:semiHidden/>
    <w:qFormat/>
    <w:pPr>
      <w:jc w:val="left"/>
      <w:spacing w:before="100" w:beforeAutospacing="1" w:after="100" w:afterAutospacing="1"/>
      <w:widowControl/>
    </w:pPr>
    <w:rPr>
      <w:rFonts w:ascii="宋体" w:hAnsi="宋体" w:cs="宋体"/>
      <w:sz w:val="24"/>
    </w:rPr>
  </w:style>
  <w:style w:type="paragraph" w:styleId="2104" w:customStyle="1">
    <w:name w:val="图表目录1"/>
    <w:basedOn w:val="1053"/>
    <w:qFormat/>
    <w:pPr>
      <w:jc w:val="center"/>
      <w:spacing w:after="120" w:line="360" w:lineRule="auto"/>
    </w:pPr>
    <w:rPr>
      <w:rFonts w:ascii="楷体"/>
      <w:sz w:val="28"/>
    </w:rPr>
  </w:style>
  <w:style w:type="paragraph" w:styleId="2105" w:customStyle="1">
    <w:name w:val="样式4 Char"/>
    <w:basedOn w:val="929"/>
    <w:qFormat/>
    <w:pPr>
      <w:ind w:firstLine="480"/>
      <w:jc w:val="left"/>
      <w:spacing w:line="360" w:lineRule="auto"/>
      <w:widowControl/>
    </w:pPr>
    <w:rPr>
      <w:color w:val="000000"/>
      <w:sz w:val="24"/>
    </w:rPr>
  </w:style>
  <w:style w:type="paragraph" w:styleId="2106" w:customStyle="1">
    <w:name w:val="xl120"/>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正文首行缩进1"/>
    <w:basedOn w:val="929"/>
    <w:link w:val="2593"/>
    <w:uiPriority w:val="99"/>
    <w:qFormat/>
    <w:pPr>
      <w:ind w:firstLine="420"/>
      <w:spacing w:line="360" w:lineRule="auto"/>
    </w:pPr>
    <w:rPr>
      <w:rFonts w:ascii="Arial" w:hAnsi="Arial"/>
      <w:sz w:val="20"/>
      <w:szCs w:val="21"/>
    </w:rPr>
  </w:style>
  <w:style w:type="paragraph" w:styleId="2108" w:customStyle="1">
    <w:name w:val="xl295"/>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修订11"/>
    <w:uiPriority w:val="99"/>
    <w:qFormat/>
    <w:rPr>
      <w:rFonts w:ascii="宋体" w:hAnsi="Calibri"/>
      <w:sz w:val="21"/>
    </w:rPr>
  </w:style>
  <w:style w:type="paragraph" w:styleId="2110" w:customStyle="1">
    <w:name w:val="正文文本 21"/>
    <w:basedOn w:val="929"/>
    <w:qFormat/>
    <w:pPr>
      <w:spacing w:after="120" w:line="480" w:lineRule="auto"/>
    </w:pPr>
  </w:style>
  <w:style w:type="paragraph" w:styleId="2111" w:customStyle="1">
    <w:name w:val="彩色底纹 - 强调文字颜色 11"/>
    <w:uiPriority w:val="99"/>
    <w:semiHidden/>
    <w:qFormat/>
    <w:rPr>
      <w:rFonts w:ascii="Calibri" w:hAnsi="Calibri"/>
      <w:sz w:val="21"/>
      <w:szCs w:val="22"/>
    </w:rPr>
  </w:style>
  <w:style w:type="paragraph" w:styleId="2112" w:customStyle="1">
    <w:name w:val="FA正文+标号"/>
    <w:basedOn w:val="92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113" w:customStyle="1">
    <w:name w:val="附录表标号"/>
    <w:basedOn w:val="929"/>
    <w:next w:val="1125"/>
    <w:qFormat/>
    <w:pPr>
      <w:ind w:left="811" w:hanging="448"/>
      <w:jc w:val="center"/>
      <w:spacing w:line="14" w:lineRule="exact"/>
      <w:outlineLvl w:val="0"/>
    </w:pPr>
    <w:rPr>
      <w:color w:val="ffffff"/>
    </w:rPr>
  </w:style>
  <w:style w:type="paragraph" w:styleId="2114" w:customStyle="1">
    <w:name w:val="_Style 6"/>
    <w:basedOn w:val="929"/>
    <w:uiPriority w:val="34"/>
    <w:qFormat/>
    <w:pPr>
      <w:ind w:firstLine="420"/>
    </w:pPr>
  </w:style>
  <w:style w:type="paragraph" w:styleId="2115" w:customStyle="1">
    <w:name w:val="hands-on正文"/>
    <w:basedOn w:val="929"/>
    <w:qFormat/>
    <w:pPr>
      <w:ind w:firstLine="420"/>
      <w:jc w:val="left"/>
      <w:spacing w:before="40" w:after="80" w:line="320" w:lineRule="exact"/>
    </w:pPr>
    <w:rPr>
      <w:rFonts w:ascii="宋体" w:hAnsi="宋体" w:cs="宋体"/>
      <w:color w:val="000000"/>
      <w:szCs w:val="20"/>
    </w:rPr>
  </w:style>
  <w:style w:type="paragraph" w:styleId="2116" w:customStyle="1">
    <w:name w:val="xl37"/>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17" w:customStyle="1">
    <w:name w:val="xl45"/>
    <w:basedOn w:val="929"/>
    <w:qFormat/>
    <w:pPr>
      <w:jc w:val="left"/>
      <w:spacing w:before="100" w:beforeAutospacing="1" w:after="100" w:afterAutospacing="1"/>
      <w:widowControl/>
    </w:pPr>
    <w:rPr>
      <w:rFonts w:hint="eastAsia" w:ascii="黑体" w:hAnsi="Arial Unicode MS" w:eastAsia="黑体"/>
      <w:b/>
      <w:bCs/>
      <w:sz w:val="24"/>
    </w:rPr>
  </w:style>
  <w:style w:type="paragraph" w:styleId="2118" w:customStyle="1">
    <w:name w:val="a"/>
    <w:basedOn w:val="929"/>
    <w:qFormat/>
    <w:pPr>
      <w:jc w:val="left"/>
      <w:spacing w:before="100" w:beforeAutospacing="1" w:after="100" w:afterAutospacing="1"/>
      <w:widowControl/>
    </w:pPr>
    <w:rPr>
      <w:rFonts w:ascii="宋体" w:hAnsi="宋体" w:cs="宋体"/>
      <w:sz w:val="24"/>
    </w:rPr>
  </w:style>
  <w:style w:type="paragraph" w:styleId="2119" w:customStyle="1">
    <w:name w:val="xl85"/>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0" w:customStyle="1">
    <w:name w:val="InfoBlue"/>
    <w:basedOn w:val="929"/>
    <w:qFormat/>
    <w:pPr>
      <w:ind w:left="720" w:firstLine="560"/>
      <w:jc w:val="left"/>
      <w:spacing w:after="120" w:line="360" w:lineRule="auto"/>
    </w:pPr>
    <w:rPr>
      <w:rFonts w:ascii="Calibri" w:hAnsi="Calibri" w:eastAsia="仿宋"/>
      <w:color w:val="0000ff"/>
      <w:szCs w:val="20"/>
    </w:rPr>
  </w:style>
  <w:style w:type="paragraph" w:styleId="2121" w:customStyle="1">
    <w:name w:val="font5"/>
    <w:basedOn w:val="929"/>
    <w:qFormat/>
    <w:pPr>
      <w:jc w:val="left"/>
      <w:spacing w:before="100" w:beforeAutospacing="1" w:after="100" w:afterAutospacing="1"/>
      <w:widowControl/>
    </w:pPr>
    <w:rPr>
      <w:rFonts w:ascii="Tahoma" w:hAnsi="Tahoma" w:eastAsia="Arial Unicode MS" w:cs="Tahoma"/>
      <w:sz w:val="20"/>
      <w:szCs w:val="20"/>
    </w:rPr>
  </w:style>
  <w:style w:type="paragraph" w:styleId="2122" w:customStyle="1">
    <w:name w:val="样式 标题 1 + 行距: 最小值 12 磅"/>
    <w:basedOn w:val="998"/>
    <w:next w:val="212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3" w:customStyle="1">
    <w:name w:val="Char Char 字元 字元 字元 Char Char Char Char"/>
    <w:basedOn w:val="929"/>
    <w:uiPriority w:val="99"/>
    <w:unhideWhenUsed/>
    <w:qFormat/>
    <w:pPr>
      <w:spacing w:line="360" w:lineRule="auto"/>
    </w:pPr>
    <w:rPr>
      <w:rFonts w:hint="eastAsia"/>
    </w:rPr>
  </w:style>
  <w:style w:type="paragraph" w:styleId="2124" w:customStyle="1">
    <w:name w:val="font12"/>
    <w:basedOn w:val="929"/>
    <w:qFormat/>
    <w:pPr>
      <w:jc w:val="left"/>
      <w:spacing w:before="100" w:beforeAutospacing="1" w:after="100" w:afterAutospacing="1"/>
      <w:widowControl/>
    </w:pPr>
    <w:rPr>
      <w:rFonts w:eastAsia="Arial Unicode MS"/>
      <w:b/>
      <w:bCs/>
      <w:sz w:val="20"/>
      <w:szCs w:val="20"/>
    </w:rPr>
  </w:style>
  <w:style w:type="paragraph" w:styleId="2125" w:customStyle="1">
    <w:name w:val="xl314"/>
    <w:basedOn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TOC 标题2"/>
    <w:basedOn w:val="998"/>
    <w:next w:val="92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7" w:customStyle="1">
    <w:name w:val="xl25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8" w:customStyle="1">
    <w:name w:val="xl23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9" w:customStyle="1">
    <w:name w:val="xl113"/>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样式1111"/>
    <w:basedOn w:val="929"/>
    <w:qFormat/>
    <w:pPr>
      <w:ind w:firstLine="200"/>
      <w:jc w:val="left"/>
      <w:spacing w:line="360" w:lineRule="auto"/>
    </w:pPr>
    <w:rPr>
      <w:sz w:val="24"/>
    </w:rPr>
  </w:style>
  <w:style w:type="paragraph" w:styleId="2131" w:customStyle="1">
    <w:name w:val="font6"/>
    <w:basedOn w:val="929"/>
    <w:qFormat/>
    <w:pPr>
      <w:jc w:val="left"/>
      <w:spacing w:before="100" w:beforeAutospacing="1" w:after="100" w:afterAutospacing="1"/>
      <w:widowControl/>
    </w:pPr>
    <w:rPr>
      <w:rFonts w:hint="eastAsia" w:ascii="黑体" w:hAnsi="Arial Unicode MS" w:eastAsia="黑体"/>
      <w:b/>
      <w:bCs/>
      <w:sz w:val="20"/>
      <w:szCs w:val="20"/>
    </w:rPr>
  </w:style>
  <w:style w:type="paragraph" w:styleId="2132" w:customStyle="1">
    <w:name w:val="xl15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3" w:customStyle="1">
    <w:name w:val="表蕊居中"/>
    <w:qFormat/>
    <w:pPr>
      <w:jc w:val="center"/>
      <w:spacing w:line="320" w:lineRule="exact"/>
    </w:pPr>
    <w:rPr>
      <w:rFonts w:cs="宋体-18030"/>
      <w:sz w:val="21"/>
      <w:szCs w:val="28"/>
    </w:rPr>
  </w:style>
  <w:style w:type="paragraph" w:styleId="2134" w:customStyle="1">
    <w:name w:val="样式 样式 标题 3H3Heading 3 - oldh3sect1.2.3BOD 0level_3PIM 3Leve... +..."/>
    <w:basedOn w:val="929"/>
    <w:qFormat/>
    <w:pPr>
      <w:ind w:left="709" w:hanging="709"/>
      <w:spacing w:line="300" w:lineRule="auto"/>
      <w:tabs>
        <w:tab w:val="left" w:pos="709" w:leader="none"/>
      </w:tabs>
    </w:pPr>
  </w:style>
  <w:style w:type="paragraph" w:styleId="2135" w:customStyle="1">
    <w:name w:val="xl21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xl72"/>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37" w:customStyle="1">
    <w:name w:val="文档名称"/>
    <w:basedOn w:val="929"/>
    <w:qFormat/>
    <w:pPr>
      <w:ind w:firstLine="720"/>
      <w:jc w:val="center"/>
      <w:spacing w:line="360" w:lineRule="auto"/>
    </w:pPr>
    <w:rPr>
      <w:rFonts w:ascii="仿宋" w:hAnsi="仿宋" w:eastAsia="黑体"/>
      <w:b/>
      <w:sz w:val="48"/>
      <w:szCs w:val="48"/>
      <w:lang w:eastAsia="ar-SA"/>
    </w:rPr>
  </w:style>
  <w:style w:type="paragraph" w:styleId="2138" w:customStyle="1">
    <w:name w:val="批注主题2"/>
    <w:basedOn w:val="1032"/>
    <w:next w:val="1032"/>
    <w:qFormat/>
    <w:rPr>
      <w:b/>
      <w:bCs/>
    </w:rPr>
  </w:style>
  <w:style w:type="paragraph" w:styleId="2139" w:customStyle="1">
    <w:name w:val="xl22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样式 标题 2第一章 标题 2Heading 2 HiddenHeading 2 CCBSH2h22nd level..."/>
    <w:basedOn w:val="99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1" w:customStyle="1">
    <w:name w:val="正文 + 四号"/>
    <w:basedOn w:val="929"/>
    <w:qFormat/>
    <w:pPr>
      <w:spacing w:line="480" w:lineRule="exact"/>
    </w:pPr>
    <w:rPr>
      <w:sz w:val="28"/>
      <w:szCs w:val="20"/>
    </w:rPr>
  </w:style>
  <w:style w:type="paragraph" w:styleId="2142" w:customStyle="1">
    <w:name w:val="附录标识"/>
    <w:basedOn w:val="1814"/>
    <w:qFormat/>
    <w:pPr>
      <w:ind w:left="780" w:hanging="360"/>
      <w:spacing w:after="200"/>
      <w:tabs>
        <w:tab w:val="left" w:pos="780" w:leader="none"/>
        <w:tab w:val="left" w:pos="6405" w:leader="none"/>
      </w:tabs>
    </w:pPr>
    <w:rPr>
      <w:sz w:val="21"/>
    </w:rPr>
  </w:style>
  <w:style w:type="paragraph" w:styleId="2143" w:customStyle="1">
    <w:name w:val="xl25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4" w:customStyle="1">
    <w:name w:val="小四缩进"/>
    <w:basedOn w:val="929"/>
    <w:qFormat/>
    <w:pPr>
      <w:ind w:firstLine="480"/>
      <w:spacing w:line="360" w:lineRule="auto"/>
    </w:pPr>
    <w:rPr>
      <w:sz w:val="24"/>
    </w:rPr>
  </w:style>
  <w:style w:type="paragraph" w:styleId="2145" w:customStyle="1">
    <w:name w:val="xl61"/>
    <w:basedOn w:val="9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46" w:customStyle="1">
    <w:name w:val="MM Topic 3"/>
    <w:basedOn w:val="1000"/>
    <w:qFormat/>
    <w:pPr>
      <w:ind w:left="420" w:hanging="420"/>
      <w:tabs>
        <w:tab w:val="left" w:pos="0" w:leader="none"/>
      </w:tabs>
    </w:pPr>
    <w:rPr>
      <w:rFonts w:ascii="Calibri" w:hAnsi="Calibri"/>
      <w:bCs/>
      <w:szCs w:val="32"/>
      <w:lang w:val="zh-CN"/>
    </w:rPr>
  </w:style>
  <w:style w:type="paragraph" w:styleId="2147" w:customStyle="1">
    <w:name w:val="点对点应答文字"/>
    <w:basedOn w:val="929"/>
    <w:qFormat/>
    <w:pPr>
      <w:jc w:val="left"/>
      <w:spacing w:line="360" w:lineRule="auto"/>
    </w:pPr>
    <w:rPr>
      <w:i/>
      <w:color w:val="0000ff"/>
      <w:szCs w:val="20"/>
      <w:lang w:eastAsia="en-US"/>
    </w:rPr>
  </w:style>
  <w:style w:type="paragraph" w:styleId="2148" w:customStyle="1">
    <w:name w:val="Heading 1 前言"/>
    <w:next w:val="929"/>
    <w:qFormat/>
    <w:pPr>
      <w:jc w:val="center"/>
    </w:pPr>
    <w:rPr>
      <w:rFonts w:ascii="黑体" w:hAnsi="黑体" w:eastAsia="黑体"/>
      <w:b/>
      <w:bCs/>
      <w:sz w:val="32"/>
    </w:rPr>
  </w:style>
  <w:style w:type="paragraph" w:styleId="2149" w:customStyle="1">
    <w:name w:val="xl26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customStyle="1">
    <w:name w:val="Birdseed"/>
    <w:basedOn w:val="929"/>
    <w:qFormat/>
    <w:pPr>
      <w:jc w:val="left"/>
      <w:widowControl/>
    </w:pPr>
    <w:rPr>
      <w:rFonts w:ascii="Palatino Linotype" w:hAnsi="Palatino Linotype"/>
      <w:sz w:val="18"/>
      <w:szCs w:val="20"/>
    </w:rPr>
  </w:style>
  <w:style w:type="paragraph" w:styleId="2151" w:customStyle="1">
    <w:name w:val="制作人文字"/>
    <w:basedOn w:val="929"/>
    <w:qFormat/>
    <w:rPr>
      <w:rFonts w:ascii="Arial" w:hAnsi="Arial" w:eastAsia="仿宋_GB2312"/>
      <w:bCs/>
      <w:sz w:val="28"/>
      <w:szCs w:val="20"/>
    </w:rPr>
  </w:style>
  <w:style w:type="paragraph" w:styleId="2152" w:customStyle="1">
    <w:name w:val="文件标题1.1"/>
    <w:basedOn w:val="92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3" w:customStyle="1">
    <w:name w:val="标题 11"/>
    <w:basedOn w:val="929"/>
    <w:next w:val="929"/>
    <w:uiPriority w:val="9"/>
    <w:qFormat/>
    <w:pPr>
      <w:keepLines/>
      <w:keepNext/>
      <w:spacing w:line="590" w:lineRule="exact"/>
      <w:outlineLvl w:val="0"/>
    </w:pPr>
    <w:rPr>
      <w:rFonts w:ascii="Calibri" w:hAnsi="Calibri" w:eastAsia="方正黑体_GBK"/>
      <w:bCs/>
      <w:sz w:val="32"/>
      <w:szCs w:val="44"/>
    </w:rPr>
  </w:style>
  <w:style w:type="paragraph" w:styleId="2154" w:customStyle="1">
    <w:name w:val="xl21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77"/>
    <w:basedOn w:val="9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56" w:customStyle="1">
    <w:name w:val="Test2"/>
    <w:basedOn w:val="99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7" w:customStyle="1">
    <w:name w:val="xl28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8" w:customStyle="1">
    <w:name w:val="正文文本 32"/>
    <w:basedOn w:val="929"/>
    <w:qFormat/>
    <w:rPr>
      <w:rFonts w:ascii="仿宋_GB2312" w:hAnsi="Arial" w:eastAsia="仿宋_GB2312"/>
      <w:sz w:val="32"/>
      <w:szCs w:val="20"/>
    </w:rPr>
  </w:style>
  <w:style w:type="paragraph" w:styleId="2159" w:customStyle="1">
    <w:name w:val="无编号标题"/>
    <w:basedOn w:val="929"/>
    <w:next w:val="1784"/>
    <w:qFormat/>
    <w:pPr>
      <w:ind w:firstLine="560"/>
      <w:jc w:val="center"/>
      <w:pageBreakBefore/>
      <w:spacing w:line="480" w:lineRule="auto"/>
      <w:suppressLineNumbers/>
    </w:pPr>
    <w:rPr>
      <w:rFonts w:ascii="宋体" w:hAnsi="宋体" w:eastAsia="仿宋"/>
      <w:b/>
      <w:sz w:val="36"/>
      <w:szCs w:val="44"/>
    </w:rPr>
  </w:style>
  <w:style w:type="paragraph" w:styleId="2160" w:customStyle="1">
    <w:name w:val="正文（缩进）"/>
    <w:basedOn w:val="929"/>
    <w:qFormat/>
    <w:pPr>
      <w:ind w:firstLine="640"/>
      <w:spacing w:before="156" w:after="156" w:line="480" w:lineRule="exact"/>
    </w:pPr>
    <w:rPr>
      <w:rFonts w:eastAsia="华文仿宋"/>
      <w:sz w:val="28"/>
      <w:szCs w:val="20"/>
    </w:rPr>
  </w:style>
  <w:style w:type="paragraph" w:styleId="2161" w:customStyle="1">
    <w:name w:val="xl22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样式 行距: 固定值 20 磅 首行缩进:  2 字符"/>
    <w:basedOn w:val="929"/>
    <w:next w:val="2159"/>
    <w:qFormat/>
    <w:pPr>
      <w:ind w:firstLine="200"/>
      <w:jc w:val="left"/>
      <w:spacing w:line="360" w:lineRule="auto"/>
    </w:pPr>
    <w:rPr>
      <w:rFonts w:ascii="宋体" w:hAnsi="Calibri" w:eastAsia="仿宋" w:cs="宋体"/>
      <w:sz w:val="28"/>
      <w:szCs w:val="20"/>
    </w:rPr>
  </w:style>
  <w:style w:type="paragraph" w:styleId="2163" w:customStyle="1">
    <w:name w:val="xl161"/>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4" w:customStyle="1">
    <w:name w:val="ABC_正文"/>
    <w:basedOn w:val="929"/>
    <w:qFormat/>
    <w:pPr>
      <w:ind w:firstLine="200"/>
      <w:widowControl/>
    </w:pPr>
    <w:rPr>
      <w:rFonts w:ascii="Calibri" w:hAnsi="宋体" w:eastAsia="Times New Roman"/>
      <w:sz w:val="20"/>
      <w:szCs w:val="20"/>
    </w:rPr>
  </w:style>
  <w:style w:type="paragraph" w:styleId="2165" w:customStyle="1">
    <w:name w:val="xl38"/>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166" w:customStyle="1">
    <w:name w:val="xl20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DT T-Body"/>
    <w:qFormat/>
    <w:pPr>
      <w:spacing w:before="60" w:after="60" w:line="300" w:lineRule="auto"/>
    </w:pPr>
    <w:rPr>
      <w:rFonts w:ascii="Trebuchet MS" w:hAnsi="Trebuchet MS"/>
      <w:szCs w:val="18"/>
      <w:lang w:val="en-GB" w:eastAsia="en-US"/>
    </w:rPr>
  </w:style>
  <w:style w:type="paragraph" w:styleId="2168" w:customStyle="1">
    <w:name w:val="zn4"/>
    <w:basedOn w:val="1429"/>
    <w:next w:val="1002"/>
    <w:qFormat/>
    <w:pPr>
      <w:ind w:left="851" w:hanging="851"/>
      <w:tabs>
        <w:tab w:val="clear" w:pos="1069" w:leader="none"/>
        <w:tab w:val="left" w:pos="1080" w:leader="none"/>
      </w:tabs>
      <w:outlineLvl w:val="3"/>
    </w:pPr>
    <w:rPr>
      <w:lang w:val="zh-CN"/>
    </w:rPr>
  </w:style>
  <w:style w:type="paragraph" w:styleId="2169" w:customStyle="1">
    <w:name w:val="xl115"/>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0" w:customStyle="1">
    <w:name w:val="xl27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示例"/>
    <w:next w:val="1125"/>
    <w:qFormat/>
    <w:pPr>
      <w:ind w:left="425" w:firstLine="419"/>
      <w:jc w:val="both"/>
      <w:tabs>
        <w:tab w:val="left" w:pos="425" w:leader="none"/>
        <w:tab w:val="left" w:pos="816" w:leader="none"/>
      </w:tabs>
    </w:pPr>
    <w:rPr>
      <w:rFonts w:ascii="宋体"/>
      <w:sz w:val="18"/>
    </w:rPr>
  </w:style>
  <w:style w:type="paragraph" w:styleId="2172" w:customStyle="1">
    <w:name w:val="Normal_19"/>
    <w:qFormat/>
    <w:pPr>
      <w:jc w:val="both"/>
      <w:widowControl w:val="off"/>
    </w:pPr>
    <w:rPr>
      <w:sz w:val="21"/>
      <w:szCs w:val="24"/>
    </w:rPr>
  </w:style>
  <w:style w:type="paragraph" w:styleId="2173" w:customStyle="1">
    <w:name w:val="表头样式"/>
    <w:basedOn w:val="929"/>
    <w:qFormat/>
    <w:pPr>
      <w:ind w:firstLine="560"/>
      <w:jc w:val="center"/>
      <w:keepNext/>
      <w:spacing w:line="500" w:lineRule="exact"/>
    </w:pPr>
    <w:rPr>
      <w:rFonts w:ascii="Arial" w:hAnsi="Arial" w:eastAsia="仿宋"/>
      <w:b/>
      <w:szCs w:val="21"/>
    </w:rPr>
  </w:style>
  <w:style w:type="paragraph" w:styleId="2174" w:customStyle="1">
    <w:name w:val="xl300"/>
    <w:basedOn w:val="9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75" w:customStyle="1">
    <w:name w:val="xl125"/>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6" w:customStyle="1">
    <w:name w:val="xl3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77" w:customStyle="1">
    <w:name w:val="xl198"/>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9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Char2"/>
    <w:basedOn w:val="929"/>
    <w:qFormat/>
    <w:pPr>
      <w:tabs>
        <w:tab w:val="left" w:pos="360" w:leader="none"/>
      </w:tabs>
    </w:pPr>
    <w:rPr>
      <w:sz w:val="24"/>
    </w:rPr>
  </w:style>
  <w:style w:type="paragraph" w:styleId="2180" w:customStyle="1">
    <w:name w:val="xl20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35"/>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82" w:customStyle="1">
    <w:name w:val="样式4"/>
    <w:basedOn w:val="929"/>
    <w:qFormat/>
    <w:pPr>
      <w:ind w:left="-2"/>
      <w:spacing w:line="440" w:lineRule="exact"/>
    </w:pPr>
    <w:rPr>
      <w:rFonts w:ascii="宋体" w:hAnsi="宋体"/>
      <w:sz w:val="28"/>
    </w:rPr>
  </w:style>
  <w:style w:type="paragraph" w:styleId="2183" w:customStyle="1">
    <w:name w:val="xl19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4" w:customStyle="1">
    <w:name w:val="列项说明"/>
    <w:basedOn w:val="929"/>
    <w:qFormat/>
    <w:pPr>
      <w:ind w:left="400" w:hanging="200"/>
      <w:jc w:val="left"/>
      <w:spacing w:line="320" w:lineRule="exact"/>
    </w:pPr>
    <w:rPr>
      <w:rFonts w:ascii="宋体"/>
      <w:szCs w:val="20"/>
    </w:rPr>
  </w:style>
  <w:style w:type="paragraph" w:styleId="2185" w:customStyle="1">
    <w:name w:val="xl32"/>
    <w:basedOn w:val="929"/>
    <w:qFormat/>
    <w:pPr>
      <w:jc w:val="left"/>
      <w:spacing w:before="100" w:beforeAutospacing="1" w:after="100" w:afterAutospacing="1"/>
      <w:widowControl/>
    </w:pPr>
    <w:rPr>
      <w:rFonts w:ascii="Tahoma" w:hAnsi="Tahoma" w:eastAsia="Arial Unicode MS" w:cs="Tahoma"/>
      <w:sz w:val="16"/>
      <w:szCs w:val="16"/>
    </w:rPr>
  </w:style>
  <w:style w:type="paragraph" w:styleId="2186" w:customStyle="1">
    <w:name w:val="正文 New New"/>
    <w:qFormat/>
    <w:pPr>
      <w:jc w:val="both"/>
      <w:widowControl w:val="off"/>
    </w:pPr>
    <w:rPr>
      <w:sz w:val="21"/>
      <w:szCs w:val="24"/>
    </w:rPr>
  </w:style>
  <w:style w:type="paragraph" w:styleId="2187" w:customStyle="1">
    <w:name w:val="图5"/>
    <w:basedOn w:val="929"/>
    <w:qFormat/>
    <w:pPr>
      <w:jc w:val="center"/>
      <w:spacing w:line="220" w:lineRule="exact"/>
    </w:pPr>
    <w:rPr>
      <w:rFonts w:ascii="仿宋_GB2312" w:eastAsia="仿宋_GB2312"/>
      <w:szCs w:val="20"/>
    </w:rPr>
  </w:style>
  <w:style w:type="paragraph" w:styleId="2188" w:customStyle="1">
    <w:name w:val="xl75"/>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89" w:customStyle="1">
    <w:name w:val="xl46"/>
    <w:basedOn w:val="929"/>
    <w:qFormat/>
    <w:pPr>
      <w:jc w:val="left"/>
      <w:spacing w:before="100" w:beforeAutospacing="1" w:after="100" w:afterAutospacing="1"/>
      <w:widowControl/>
    </w:pPr>
    <w:rPr>
      <w:rFonts w:ascii="Arial Unicode MS" w:hAnsi="Arial Unicode MS" w:eastAsia="Arial Unicode MS"/>
      <w:sz w:val="24"/>
    </w:rPr>
  </w:style>
  <w:style w:type="paragraph" w:styleId="2190" w:customStyle="1">
    <w:name w:val="xl31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1" w:customStyle="1">
    <w:name w:val="xl23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2" w:customStyle="1">
    <w:name w:val="xl105"/>
    <w:basedOn w:val="9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3" w:customStyle="1">
    <w:name w:val="文献分类号"/>
    <w:qFormat/>
    <w:pPr>
      <w:widowControl w:val="off"/>
      <w:framePr w:vSpace="180" w:hSpace="180" w:wrap="around" w:hAnchor="margin" w:yAlign="top"/>
    </w:pPr>
    <w:rPr>
      <w:rFonts w:eastAsia="黑体"/>
      <w:sz w:val="21"/>
    </w:rPr>
  </w:style>
  <w:style w:type="paragraph" w:styleId="2194" w:customStyle="1">
    <w:name w:val="中等深浅网格 21"/>
    <w:qFormat/>
    <w:pPr>
      <w:jc w:val="both"/>
      <w:widowControl w:val="off"/>
    </w:pPr>
    <w:rPr>
      <w:rFonts w:ascii="Calibri" w:hAnsi="Calibri"/>
      <w:sz w:val="21"/>
      <w:szCs w:val="22"/>
    </w:rPr>
  </w:style>
  <w:style w:type="paragraph" w:styleId="2195" w:customStyle="1">
    <w:name w:val="xl31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customStyle="1">
    <w:name w:val="xl24"/>
    <w:basedOn w:val="92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197" w:customStyle="1">
    <w:name w:val="font0"/>
    <w:basedOn w:val="929"/>
    <w:qFormat/>
    <w:pPr>
      <w:jc w:val="left"/>
      <w:spacing w:before="100" w:beforeAutospacing="1" w:after="100" w:afterAutospacing="1"/>
      <w:widowControl/>
    </w:pPr>
    <w:rPr>
      <w:rFonts w:hint="eastAsia" w:ascii="宋体" w:hAnsi="宋体"/>
      <w:sz w:val="24"/>
    </w:rPr>
  </w:style>
  <w:style w:type="paragraph" w:styleId="2198" w:customStyle="1">
    <w:name w:val="xl18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9" w:customStyle="1">
    <w:name w:val="xl91"/>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customStyle="1">
    <w:name w:val="xl63"/>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01" w:customStyle="1">
    <w:name w:val="xl164"/>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2" w:customStyle="1">
    <w:name w:val="xl15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3" w:customStyle="1">
    <w:name w:val="正文·"/>
    <w:basedOn w:val="92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204" w:customStyle="1">
    <w:name w:val="示意图说明"/>
    <w:basedOn w:val="929"/>
    <w:next w:val="1001"/>
    <w:qFormat/>
    <w:pPr>
      <w:jc w:val="center"/>
      <w:spacing w:line="360" w:lineRule="auto"/>
    </w:pPr>
    <w:rPr>
      <w:rFonts w:eastAsia="黑体"/>
      <w:szCs w:val="20"/>
      <w:lang w:eastAsia="en-US"/>
    </w:rPr>
  </w:style>
  <w:style w:type="paragraph" w:styleId="2205" w:customStyle="1">
    <w:name w:val="条文脚注"/>
    <w:basedOn w:val="1071"/>
    <w:qFormat/>
    <w:pPr>
      <w:ind w:left="780" w:hanging="360"/>
      <w:jc w:val="both"/>
    </w:pPr>
    <w:rPr>
      <w:rFonts w:ascii="宋体" w:hAnsi="Times New Roman"/>
    </w:rPr>
  </w:style>
  <w:style w:type="paragraph" w:styleId="2206" w:customStyle="1">
    <w:name w:val="方框标题"/>
    <w:basedOn w:val="929"/>
    <w:next w:val="929"/>
    <w:qFormat/>
    <w:pPr>
      <w:ind w:firstLine="397"/>
      <w:spacing w:line="360" w:lineRule="auto"/>
      <w:tabs>
        <w:tab w:val="left" w:pos="420" w:leader="none"/>
      </w:tabs>
    </w:pPr>
    <w:rPr>
      <w:rFonts w:eastAsia="黑体"/>
    </w:rPr>
  </w:style>
  <w:style w:type="paragraph" w:styleId="2207" w:customStyle="1">
    <w:name w:val="普通(网站)1"/>
    <w:basedOn w:val="929"/>
    <w:qFormat/>
    <w:pPr>
      <w:jc w:val="left"/>
      <w:spacing w:before="100" w:beforeAutospacing="1" w:after="100" w:afterAutospacing="1"/>
      <w:widowControl/>
    </w:pPr>
    <w:rPr>
      <w:rFonts w:ascii="宋体" w:hAnsi="宋体" w:cs="宋体"/>
      <w:color w:val="000000"/>
      <w:sz w:val="24"/>
    </w:rPr>
  </w:style>
  <w:style w:type="paragraph" w:styleId="2208" w:customStyle="1">
    <w:name w:val="普通(网站)2"/>
    <w:basedOn w:val="929"/>
    <w:qFormat/>
    <w:pPr>
      <w:jc w:val="left"/>
      <w:spacing w:before="100" w:beforeAutospacing="1" w:after="100" w:afterAutospacing="1"/>
      <w:widowControl/>
    </w:pPr>
    <w:rPr>
      <w:rFonts w:ascii="宋体" w:hAnsi="宋体" w:cs="宋体"/>
      <w:color w:val="000000"/>
      <w:sz w:val="24"/>
    </w:rPr>
  </w:style>
  <w:style w:type="paragraph" w:styleId="2209" w:customStyle="1">
    <w:name w:val="xl58"/>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10" w:customStyle="1">
    <w:name w:val="xl32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1" w:customStyle="1">
    <w:name w:val="附录一级无"/>
    <w:basedOn w:val="1231"/>
    <w:qFormat/>
    <w:pPr>
      <w:ind w:left="1779" w:hanging="1069"/>
      <w:tabs>
        <w:tab w:val="left" w:pos="360" w:leader="none"/>
      </w:tabs>
    </w:pPr>
    <w:rPr>
      <w:rFonts w:ascii="宋体" w:eastAsia="宋体"/>
      <w:szCs w:val="21"/>
    </w:rPr>
  </w:style>
  <w:style w:type="paragraph" w:styleId="2212" w:customStyle="1">
    <w:name w:val="正文格式"/>
    <w:basedOn w:val="929"/>
    <w:qFormat/>
    <w:pPr>
      <w:ind w:firstLine="482"/>
      <w:spacing w:line="400" w:lineRule="exact"/>
      <w:widowControl/>
    </w:pPr>
    <w:rPr>
      <w:rFonts w:ascii="Arial" w:hAnsi="Arial" w:eastAsia="新宋体"/>
      <w:sz w:val="24"/>
      <w:szCs w:val="20"/>
    </w:rPr>
  </w:style>
  <w:style w:type="paragraph" w:styleId="2213" w:customStyle="1">
    <w:name w:val="xl27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4" w:customStyle="1">
    <w:name w:val="xl24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5" w:customStyle="1">
    <w:name w:val="li_正文"/>
    <w:basedOn w:val="929"/>
    <w:qFormat/>
    <w:pPr>
      <w:ind w:firstLine="560"/>
      <w:spacing w:line="360" w:lineRule="auto"/>
    </w:pPr>
    <w:rPr>
      <w:rFonts w:ascii="仿宋_GB2312" w:eastAsia="仿宋_GB2312"/>
      <w:sz w:val="28"/>
      <w:szCs w:val="28"/>
    </w:rPr>
  </w:style>
  <w:style w:type="paragraph" w:styleId="2216" w:customStyle="1">
    <w:name w:val="font14"/>
    <w:basedOn w:val="929"/>
    <w:qFormat/>
    <w:pPr>
      <w:jc w:val="left"/>
      <w:spacing w:before="100" w:beforeAutospacing="1" w:after="100" w:afterAutospacing="1"/>
      <w:widowControl/>
    </w:pPr>
    <w:rPr>
      <w:rFonts w:ascii="宋体" w:hAnsi="宋体" w:cs="宋体"/>
      <w:sz w:val="20"/>
      <w:szCs w:val="20"/>
    </w:rPr>
  </w:style>
  <w:style w:type="paragraph" w:styleId="2217" w:customStyle="1">
    <w:name w:val="xl190"/>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8" w:customStyle="1">
    <w:name w:val="样式 标题 55l4H5h5Second Subheading + 段前: 0.5 行 段后: 0.5 行 行距:..."/>
    <w:basedOn w:val="100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19" w:customStyle="1">
    <w:name w:val="xl15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0" w:customStyle="1">
    <w:name w:val="xl60"/>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221" w:customStyle="1">
    <w:name w:val="正文文本 31"/>
    <w:basedOn w:val="929"/>
    <w:qFormat/>
    <w:rPr>
      <w:rFonts w:ascii="仿宋_GB2312" w:hAnsi="Arial" w:eastAsia="仿宋_GB2312"/>
      <w:sz w:val="32"/>
      <w:szCs w:val="20"/>
    </w:rPr>
  </w:style>
  <w:style w:type="paragraph" w:styleId="2222" w:customStyle="1">
    <w:name w:val="xl78"/>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23" w:customStyle="1">
    <w:name w:val="附录三级无"/>
    <w:basedOn w:val="1779"/>
    <w:qFormat/>
    <w:pPr>
      <w:ind w:left="992" w:hanging="992"/>
      <w:tabs>
        <w:tab w:val="left" w:pos="360" w:leader="none"/>
      </w:tabs>
    </w:pPr>
    <w:rPr>
      <w:rFonts w:ascii="宋体" w:eastAsia="宋体"/>
      <w:szCs w:val="21"/>
    </w:rPr>
  </w:style>
  <w:style w:type="paragraph" w:styleId="2224" w:customStyle="1">
    <w:name w:val="xl26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5" w:customStyle="1">
    <w:name w:val="正文符号编号"/>
    <w:basedOn w:val="929"/>
    <w:qFormat/>
    <w:pPr>
      <w:ind w:left="1395" w:hanging="600"/>
      <w:spacing w:line="360" w:lineRule="auto"/>
      <w:tabs>
        <w:tab w:val="left" w:pos="1395" w:leader="none"/>
      </w:tabs>
    </w:pPr>
    <w:rPr>
      <w:sz w:val="24"/>
      <w:szCs w:val="20"/>
    </w:rPr>
  </w:style>
  <w:style w:type="paragraph" w:styleId="2226" w:customStyle="1">
    <w:name w:val="Contents 10"/>
    <w:basedOn w:val="2227"/>
    <w:qFormat/>
    <w:pPr>
      <w:ind w:left="2547"/>
      <w:tabs>
        <w:tab w:val="right" w:pos="24919" w:leader="dot"/>
      </w:tabs>
    </w:pPr>
  </w:style>
  <w:style w:type="paragraph" w:styleId="2227" w:customStyle="1">
    <w:name w:val="Index"/>
    <w:basedOn w:val="929"/>
    <w:qFormat/>
    <w:pPr>
      <w:ind w:firstLine="720"/>
      <w:spacing w:line="360" w:lineRule="auto"/>
      <w:suppressLineNumbers/>
    </w:pPr>
    <w:rPr>
      <w:rFonts w:ascii="仿宋" w:hAnsi="仿宋"/>
      <w:sz w:val="28"/>
      <w:lang w:eastAsia="ar-SA"/>
    </w:rPr>
  </w:style>
  <w:style w:type="paragraph" w:styleId="2228" w:customStyle="1">
    <w:name w:val="无间隔11"/>
    <w:next w:val="1504"/>
    <w:uiPriority w:val="1"/>
    <w:qFormat/>
    <w:rPr>
      <w:rFonts w:ascii="Calibri" w:hAnsi="Calibri"/>
      <w:sz w:val="22"/>
      <w:szCs w:val="22"/>
    </w:rPr>
  </w:style>
  <w:style w:type="paragraph" w:styleId="2229" w:customStyle="1">
    <w:name w:val="xl137"/>
    <w:basedOn w:val="9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230" w:customStyle="1">
    <w:name w:val="xl16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1" w:customStyle="1">
    <w:name w:val="1"/>
    <w:basedOn w:val="929"/>
    <w:next w:val="1253"/>
    <w:uiPriority w:val="34"/>
    <w:qFormat/>
    <w:pPr>
      <w:ind w:firstLine="420"/>
    </w:pPr>
    <w:rPr>
      <w:rFonts w:ascii="Calibri" w:hAnsi="Calibri"/>
      <w:szCs w:val="22"/>
    </w:rPr>
  </w:style>
  <w:style w:type="paragraph" w:styleId="2232" w:customStyle="1">
    <w:name w:val="xl15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customStyle="1">
    <w:name w:val="xl79"/>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4" w:customStyle="1">
    <w:name w:val="Char Char Char Char Char Char Char Char Char Char Char Char Char1"/>
    <w:basedOn w:val="929"/>
    <w:qFormat/>
    <w:pPr>
      <w:ind w:firstLine="560"/>
      <w:jc w:val="left"/>
      <w:spacing w:after="160" w:line="240" w:lineRule="exact"/>
      <w:widowControl/>
    </w:pPr>
    <w:rPr>
      <w:rFonts w:ascii="Verdana" w:hAnsi="Verdana" w:eastAsia="仿宋_GB2312"/>
      <w:sz w:val="28"/>
      <w:szCs w:val="20"/>
      <w:lang w:eastAsia="en-US"/>
    </w:rPr>
  </w:style>
  <w:style w:type="paragraph" w:styleId="2235" w:customStyle="1">
    <w:name w:val="xl21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6" w:customStyle="1">
    <w:name w:val="xl25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7" w:customStyle="1">
    <w:name w:val="附录图标号"/>
    <w:basedOn w:val="929"/>
    <w:qFormat/>
    <w:pPr>
      <w:ind w:firstLine="363"/>
      <w:jc w:val="center"/>
      <w:keepNext/>
      <w:pageBreakBefore/>
      <w:spacing w:line="14" w:lineRule="exact"/>
      <w:widowControl/>
      <w:outlineLvl w:val="0"/>
    </w:pPr>
    <w:rPr>
      <w:color w:val="ffffff"/>
    </w:rPr>
  </w:style>
  <w:style w:type="paragraph" w:styleId="2238" w:customStyle="1">
    <w:name w:val="xl118"/>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9" w:customStyle="1">
    <w:name w:val="参考文献、索引标题"/>
    <w:basedOn w:val="1814"/>
    <w:next w:val="929"/>
    <w:qFormat/>
    <w:pPr>
      <w:spacing w:after="200"/>
    </w:pPr>
    <w:rPr>
      <w:sz w:val="21"/>
    </w:rPr>
  </w:style>
  <w:style w:type="paragraph" w:styleId="2240" w:customStyle="1">
    <w:name w:val="段 Char"/>
    <w:qFormat/>
    <w:pPr>
      <w:ind w:firstLine="200"/>
      <w:jc w:val="both"/>
    </w:pPr>
    <w:rPr>
      <w:rFonts w:ascii="宋体"/>
      <w:sz w:val="21"/>
    </w:rPr>
  </w:style>
  <w:style w:type="paragraph" w:styleId="2241" w:customStyle="1">
    <w:name w:val="xl49"/>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42" w:customStyle="1">
    <w:name w:val="xl19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customStyle="1">
    <w:name w:val="TOC 81"/>
    <w:basedOn w:val="929"/>
    <w:next w:val="929"/>
    <w:uiPriority w:val="39"/>
    <w:qFormat/>
    <w:pPr>
      <w:ind w:left="2940"/>
    </w:pPr>
    <w:rPr>
      <w:rFonts w:ascii="Calibri" w:hAnsi="Calibri"/>
      <w:szCs w:val="22"/>
    </w:rPr>
  </w:style>
  <w:style w:type="paragraph" w:styleId="2244" w:customStyle="1">
    <w:name w:val="xl94"/>
    <w:basedOn w:val="92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45" w:customStyle="1">
    <w:name w:val="正文首行缩进两字"/>
    <w:qFormat/>
    <w:pPr>
      <w:ind w:left="710"/>
      <w:jc w:val="both"/>
      <w:spacing w:line="300" w:lineRule="auto"/>
    </w:pPr>
    <w:rPr>
      <w:szCs w:val="21"/>
    </w:rPr>
  </w:style>
  <w:style w:type="paragraph" w:styleId="2246" w:customStyle="1">
    <w:name w:val="_Style 1380"/>
    <w:basedOn w:val="929"/>
    <w:next w:val="929"/>
    <w:qFormat/>
    <w:pPr>
      <w:jc w:val="center"/>
      <w:pBdr>
        <w:top w:val="single" w:color="000000" w:sz="6" w:space="1"/>
      </w:pBdr>
    </w:pPr>
    <w:rPr>
      <w:rFonts w:ascii="Arial"/>
      <w:vanish/>
      <w:sz w:val="16"/>
    </w:rPr>
  </w:style>
  <w:style w:type="paragraph" w:styleId="2247" w:customStyle="1">
    <w:name w:val="xl30"/>
    <w:basedOn w:val="929"/>
    <w:qFormat/>
    <w:pPr>
      <w:jc w:val="left"/>
      <w:spacing w:before="100" w:beforeAutospacing="1" w:after="100" w:afterAutospacing="1"/>
      <w:widowControl/>
    </w:pPr>
    <w:rPr>
      <w:rFonts w:ascii="Tahoma" w:hAnsi="Tahoma" w:eastAsia="Arial Unicode MS" w:cs="Tahoma"/>
      <w:sz w:val="16"/>
      <w:szCs w:val="16"/>
    </w:rPr>
  </w:style>
  <w:style w:type="paragraph" w:styleId="2248" w:customStyle="1">
    <w:name w:val="可研正文"/>
    <w:basedOn w:val="92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249" w:customStyle="1">
    <w:name w:val="正文排列"/>
    <w:basedOn w:val="929"/>
    <w:qFormat/>
    <w:pPr>
      <w:ind w:left="902"/>
      <w:tabs>
        <w:tab w:val="left" w:pos="902" w:leader="none"/>
      </w:tabs>
    </w:pPr>
    <w:rPr>
      <w:rFonts w:eastAsia="仿宋"/>
      <w:sz w:val="28"/>
      <w:szCs w:val="20"/>
    </w:rPr>
  </w:style>
  <w:style w:type="paragraph" w:styleId="2250" w:customStyle="1">
    <w:name w:val="xl14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customStyle="1">
    <w:name w:val="四级无"/>
    <w:basedOn w:val="2252"/>
    <w:qFormat/>
    <w:pPr>
      <w:jc w:val="left"/>
    </w:pPr>
    <w:rPr>
      <w:rFonts w:ascii="宋体" w:eastAsia="宋体"/>
      <w:szCs w:val="21"/>
      <w:lang w:val="zh-CN"/>
    </w:rPr>
  </w:style>
  <w:style w:type="paragraph" w:styleId="2252" w:customStyle="1">
    <w:name w:val="四级条标题"/>
    <w:basedOn w:val="1402"/>
    <w:next w:val="1125"/>
    <w:qFormat/>
    <w:pPr>
      <w:ind w:left="2520" w:hanging="420"/>
      <w:outlineLvl w:val="5"/>
    </w:pPr>
  </w:style>
  <w:style w:type="paragraph" w:styleId="2253" w:customStyle="1">
    <w:name w:val="xl225"/>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54" w:customStyle="1">
    <w:name w:val="TOC 61"/>
    <w:basedOn w:val="929"/>
    <w:next w:val="929"/>
    <w:uiPriority w:val="39"/>
    <w:qFormat/>
    <w:pPr>
      <w:ind w:left="2100"/>
    </w:pPr>
    <w:rPr>
      <w:rFonts w:ascii="Calibri" w:hAnsi="Calibri"/>
      <w:szCs w:val="22"/>
    </w:rPr>
  </w:style>
  <w:style w:type="paragraph" w:styleId="2255" w:customStyle="1">
    <w:name w:val="修订5"/>
    <w:uiPriority w:val="99"/>
    <w:unhideWhenUsed/>
    <w:rPr>
      <w:sz w:val="21"/>
      <w:szCs w:val="24"/>
    </w:rPr>
  </w:style>
  <w:style w:type="paragraph" w:styleId="2256" w:customStyle="1">
    <w:name w:val="xl119"/>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7" w:customStyle="1">
    <w:name w:val="技术方案正文样式"/>
    <w:basedOn w:val="929"/>
    <w:qFormat/>
    <w:pPr>
      <w:ind w:firstLine="480"/>
      <w:spacing w:line="400" w:lineRule="exact"/>
    </w:pPr>
    <w:rPr>
      <w:rFonts w:ascii="宋体" w:hAnsi="宋体" w:cs="宋体"/>
      <w:sz w:val="24"/>
      <w:szCs w:val="21"/>
    </w:rPr>
  </w:style>
  <w:style w:type="paragraph" w:styleId="2258" w:customStyle="1">
    <w:name w:val="Char1 Char Char Char3"/>
    <w:basedOn w:val="929"/>
    <w:qFormat/>
    <w:rPr>
      <w:rFonts w:ascii="Tahoma" w:hAnsi="Tahoma"/>
      <w:sz w:val="24"/>
      <w:szCs w:val="20"/>
    </w:rPr>
  </w:style>
  <w:style w:type="paragraph" w:styleId="2259" w:customStyle="1">
    <w:name w:val="xl276"/>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customStyle="1">
    <w:name w:val="_Style 62"/>
    <w:next w:val="949"/>
    <w:qFormat/>
    <w:pPr>
      <w:jc w:val="both"/>
      <w:widowControl w:val="off"/>
    </w:pPr>
    <w:rPr>
      <w:rFonts w:ascii="Calibri" w:hAnsi="Calibri"/>
      <w:sz w:val="21"/>
      <w:szCs w:val="22"/>
    </w:rPr>
  </w:style>
  <w:style w:type="paragraph" w:styleId="2261" w:customStyle="1">
    <w:name w:val="font13"/>
    <w:basedOn w:val="929"/>
    <w:qFormat/>
    <w:pPr>
      <w:jc w:val="left"/>
      <w:spacing w:before="100" w:beforeAutospacing="1" w:after="100" w:afterAutospacing="1"/>
      <w:widowControl/>
    </w:pPr>
    <w:rPr>
      <w:rFonts w:hint="eastAsia" w:ascii="宋体" w:hAnsi="宋体"/>
      <w:b/>
      <w:bCs/>
      <w:sz w:val="20"/>
      <w:szCs w:val="20"/>
    </w:rPr>
  </w:style>
  <w:style w:type="paragraph" w:styleId="2262" w:customStyle="1">
    <w:name w:val="附录二级无"/>
    <w:basedOn w:val="1780"/>
    <w:qFormat/>
    <w:pPr>
      <w:ind w:left="851" w:hanging="851"/>
      <w:tabs>
        <w:tab w:val="left" w:pos="360" w:leader="none"/>
      </w:tabs>
    </w:pPr>
    <w:rPr>
      <w:rFonts w:ascii="宋体" w:eastAsia="宋体"/>
      <w:szCs w:val="21"/>
    </w:rPr>
  </w:style>
  <w:style w:type="paragraph" w:styleId="2263" w:customStyle="1">
    <w:name w:val="一级无标题条"/>
    <w:basedOn w:val="929"/>
    <w:qFormat/>
    <w:pPr>
      <w:ind w:left="3420" w:hanging="420"/>
    </w:pPr>
  </w:style>
  <w:style w:type="paragraph" w:styleId="2264" w:customStyle="1">
    <w:name w:val="xl28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customStyle="1">
    <w:name w:val="xl27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6" w:customStyle="1">
    <w:name w:val="xl178"/>
    <w:basedOn w:val="92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customStyle="1">
    <w:name w:val="无标题条"/>
    <w:next w:val="1125"/>
    <w:qFormat/>
    <w:pPr>
      <w:jc w:val="both"/>
    </w:pPr>
    <w:rPr>
      <w:sz w:val="21"/>
    </w:rPr>
  </w:style>
  <w:style w:type="paragraph" w:styleId="2268" w:customStyle="1">
    <w:name w:val="五级条标题"/>
    <w:basedOn w:val="2252"/>
    <w:next w:val="1125"/>
    <w:qFormat/>
    <w:pPr>
      <w:ind w:left="1276" w:hanging="1276"/>
      <w:tabs>
        <w:tab w:val="left" w:pos="1800" w:leader="none"/>
      </w:tabs>
      <w:outlineLvl w:val="6"/>
    </w:pPr>
  </w:style>
  <w:style w:type="paragraph" w:styleId="2269" w:customStyle="1">
    <w:name w:val="日期2"/>
    <w:basedOn w:val="929"/>
    <w:next w:val="929"/>
    <w:qFormat/>
    <w:pPr>
      <w:ind w:left="100"/>
    </w:pPr>
    <w:rPr>
      <w:rFonts w:ascii="仿宋_GB2312" w:eastAsia="仿宋_GB2312"/>
      <w:b/>
      <w:sz w:val="36"/>
    </w:rPr>
  </w:style>
  <w:style w:type="paragraph" w:styleId="2270" w:customStyle="1">
    <w:name w:val="五级无"/>
    <w:basedOn w:val="2268"/>
    <w:qFormat/>
    <w:pPr>
      <w:jc w:val="left"/>
    </w:pPr>
    <w:rPr>
      <w:rFonts w:ascii="宋体" w:eastAsia="宋体"/>
      <w:szCs w:val="21"/>
      <w:lang w:val="zh-CN"/>
    </w:rPr>
  </w:style>
  <w:style w:type="paragraph" w:styleId="2271" w:customStyle="1">
    <w:name w:val="font11"/>
    <w:basedOn w:val="929"/>
    <w:qFormat/>
    <w:pPr>
      <w:jc w:val="left"/>
      <w:spacing w:before="100" w:beforeAutospacing="1" w:after="100" w:afterAutospacing="1"/>
      <w:widowControl/>
    </w:pPr>
    <w:rPr>
      <w:rFonts w:hint="eastAsia" w:ascii="宋体" w:hAnsi="宋体"/>
      <w:sz w:val="20"/>
      <w:szCs w:val="20"/>
    </w:rPr>
  </w:style>
  <w:style w:type="paragraph" w:styleId="2272" w:customStyle="1">
    <w:name w:val="Table Contents"/>
    <w:basedOn w:val="929"/>
    <w:qFormat/>
    <w:pPr>
      <w:ind w:firstLine="720"/>
      <w:spacing w:line="360" w:lineRule="auto"/>
      <w:suppressLineNumbers/>
    </w:pPr>
    <w:rPr>
      <w:rFonts w:ascii="仿宋" w:hAnsi="仿宋"/>
      <w:sz w:val="28"/>
      <w:lang w:eastAsia="ar-SA"/>
    </w:rPr>
  </w:style>
  <w:style w:type="paragraph" w:styleId="2273" w:customStyle="1">
    <w:name w:val="22h222heading2hiddenhead"/>
    <w:basedOn w:val="929"/>
    <w:qFormat/>
    <w:pPr>
      <w:jc w:val="left"/>
      <w:spacing w:before="100" w:beforeAutospacing="1" w:after="100" w:afterAutospacing="1"/>
      <w:widowControl/>
    </w:pPr>
    <w:rPr>
      <w:rFonts w:ascii="宋体" w:hAnsi="宋体" w:cs="宋体"/>
      <w:sz w:val="24"/>
    </w:rPr>
  </w:style>
  <w:style w:type="paragraph" w:styleId="2274" w:customStyle="1">
    <w:name w:val="文本块1"/>
    <w:basedOn w:val="929"/>
    <w:qFormat/>
    <w:pPr>
      <w:ind w:left="630" w:right="630"/>
      <w:jc w:val="center"/>
    </w:pPr>
    <w:rPr>
      <w:rFonts w:ascii="宋体"/>
      <w:b/>
      <w:sz w:val="32"/>
    </w:rPr>
  </w:style>
  <w:style w:type="paragraph" w:styleId="2275" w:customStyle="1">
    <w:name w:val="目次、索引正文"/>
    <w:qFormat/>
    <w:pPr>
      <w:jc w:val="both"/>
      <w:spacing w:line="320" w:lineRule="exact"/>
    </w:pPr>
    <w:rPr>
      <w:rFonts w:ascii="宋体"/>
      <w:sz w:val="21"/>
    </w:rPr>
  </w:style>
  <w:style w:type="paragraph" w:styleId="2276" w:customStyle="1">
    <w:name w:val="_Style 31"/>
    <w:basedOn w:val="929"/>
    <w:next w:val="1253"/>
    <w:uiPriority w:val="34"/>
    <w:qFormat/>
    <w:pPr>
      <w:ind w:firstLine="420"/>
    </w:pPr>
    <w:rPr>
      <w:rFonts w:ascii="Calibri" w:hAnsi="Calibri"/>
      <w:szCs w:val="22"/>
    </w:rPr>
  </w:style>
  <w:style w:type="paragraph" w:styleId="2277" w:customStyle="1">
    <w:name w:val="Char Char111"/>
    <w:basedOn w:val="929"/>
    <w:uiPriority w:val="99"/>
    <w:semiHidden/>
    <w:qFormat/>
    <w:pPr>
      <w:jc w:val="left"/>
      <w:spacing w:after="160" w:line="240" w:lineRule="exact"/>
      <w:widowControl/>
    </w:pPr>
    <w:rPr>
      <w:rFonts w:ascii="Verdana" w:hAnsi="Verdana"/>
      <w:sz w:val="20"/>
      <w:lang w:eastAsia="en-US"/>
    </w:rPr>
  </w:style>
  <w:style w:type="paragraph" w:styleId="2278" w:customStyle="1">
    <w:name w:val="标题4"/>
    <w:basedOn w:val="1000"/>
    <w:qFormat/>
    <w:pPr>
      <w:jc w:val="center"/>
      <w:spacing w:before="120" w:after="120" w:line="415" w:lineRule="auto"/>
    </w:pPr>
    <w:rPr>
      <w:rFonts w:eastAsia="仿宋_GB2312"/>
    </w:rPr>
  </w:style>
  <w:style w:type="paragraph" w:styleId="2279" w:customStyle="1">
    <w:name w:val="正文文本4"/>
    <w:basedOn w:val="929"/>
    <w:uiPriority w:val="99"/>
    <w:qFormat/>
    <w:pPr>
      <w:jc w:val="left"/>
      <w:spacing w:after="120" w:line="288" w:lineRule="auto"/>
      <w:widowControl/>
    </w:pPr>
    <w:rPr>
      <w:rFonts w:ascii="Verdana" w:hAnsi="Verdana"/>
      <w:sz w:val="24"/>
      <w:szCs w:val="20"/>
      <w:lang w:eastAsia="en-US"/>
    </w:rPr>
  </w:style>
  <w:style w:type="paragraph" w:styleId="2280" w:customStyle="1">
    <w:name w:val="xl213"/>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customStyle="1">
    <w:name w:val="xl104"/>
    <w:basedOn w:val="9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82" w:customStyle="1">
    <w:name w:val="xl22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3" w:customStyle="1">
    <w:name w:val="首行"/>
    <w:basedOn w:val="929"/>
    <w:qFormat/>
    <w:pPr>
      <w:ind w:firstLine="200"/>
      <w:spacing w:before="156" w:after="156" w:line="360" w:lineRule="auto"/>
    </w:pPr>
    <w:rPr>
      <w:rFonts w:ascii="仿宋" w:hAnsi="仿宋" w:eastAsia="仿宋"/>
      <w:sz w:val="28"/>
      <w:szCs w:val="28"/>
    </w:rPr>
  </w:style>
  <w:style w:type="paragraph" w:styleId="2284" w:customStyle="1">
    <w:name w:val="标准"/>
    <w:basedOn w:val="929"/>
    <w:qFormat/>
    <w:pPr>
      <w:spacing w:line="240" w:lineRule="atLeast"/>
    </w:pPr>
    <w:rPr>
      <w:rFonts w:eastAsia="楷体_GB2312"/>
      <w:sz w:val="24"/>
      <w:szCs w:val="20"/>
    </w:rPr>
  </w:style>
  <w:style w:type="paragraph" w:styleId="2285" w:customStyle="1">
    <w:name w:val="xl206"/>
    <w:basedOn w:val="929"/>
    <w:qFormat/>
    <w:pPr>
      <w:jc w:val="left"/>
      <w:spacing w:before="100" w:beforeAutospacing="1" w:after="100" w:afterAutospacing="1"/>
      <w:shd w:val="clear" w:color="000000" w:fill="ffffff"/>
      <w:widowControl/>
    </w:pPr>
    <w:rPr>
      <w:rFonts w:ascii="Arial" w:hAnsi="Arial" w:cs="Arial"/>
      <w:sz w:val="20"/>
      <w:szCs w:val="20"/>
    </w:rPr>
  </w:style>
  <w:style w:type="paragraph" w:styleId="2286" w:customStyle="1">
    <w:name w:val="xl184"/>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7" w:customStyle="1">
    <w:name w:val="xl102"/>
    <w:basedOn w:val="9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88" w:customStyle="1">
    <w:name w:val="正文4"/>
    <w:basedOn w:val="929"/>
    <w:qFormat/>
    <w:pPr>
      <w:ind w:firstLine="480"/>
      <w:spacing w:line="360" w:lineRule="auto"/>
    </w:pPr>
    <w:rPr>
      <w:rFonts w:ascii="楷体_GB2312" w:hAnsi="宋体" w:eastAsia="楷体_GB2312"/>
      <w:sz w:val="24"/>
      <w:szCs w:val="20"/>
    </w:rPr>
  </w:style>
  <w:style w:type="paragraph" w:styleId="2289" w:customStyle="1">
    <w:name w:val="reader-word-layer"/>
    <w:basedOn w:val="929"/>
    <w:qFormat/>
    <w:pPr>
      <w:jc w:val="left"/>
      <w:spacing w:before="100" w:beforeAutospacing="1" w:after="100" w:afterAutospacing="1"/>
      <w:widowControl/>
    </w:pPr>
    <w:rPr>
      <w:rFonts w:ascii="宋体" w:hAnsi="宋体" w:cs="宋体"/>
      <w:sz w:val="24"/>
    </w:rPr>
  </w:style>
  <w:style w:type="paragraph" w:styleId="2290" w:customStyle="1">
    <w:name w:val="示例后文字"/>
    <w:basedOn w:val="1125"/>
    <w:next w:val="1125"/>
    <w:qFormat/>
    <w:pPr>
      <w:ind w:firstLine="360"/>
      <w:tabs>
        <w:tab w:val="center" w:pos="4201" w:leader="none"/>
        <w:tab w:val="right" w:pos="9298" w:leader="dot"/>
      </w:tabs>
    </w:pPr>
    <w:rPr>
      <w:sz w:val="18"/>
    </w:rPr>
  </w:style>
  <w:style w:type="paragraph" w:styleId="2291" w:customStyle="1">
    <w:name w:val="xl17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2" w:customStyle="1">
    <w:name w:val="xl174"/>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3" w:customStyle="1">
    <w:name w:val="xl31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4" w:customStyle="1">
    <w:name w:val="Subject"/>
    <w:basedOn w:val="929"/>
    <w:qFormat/>
    <w:pPr>
      <w:jc w:val="center"/>
      <w:widowControl/>
    </w:pPr>
    <w:rPr>
      <w:rFonts w:ascii="Calibri" w:hAnsi="Calibri" w:eastAsia="黑体"/>
      <w:b/>
      <w:sz w:val="48"/>
    </w:rPr>
  </w:style>
  <w:style w:type="paragraph" w:styleId="2295" w:customStyle="1">
    <w:name w:val="_Style 5"/>
    <w:basedOn w:val="929"/>
    <w:uiPriority w:val="34"/>
    <w:qFormat/>
  </w:style>
  <w:style w:type="paragraph" w:styleId="2296" w:customStyle="1">
    <w:name w:val="xl17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7" w:customStyle="1">
    <w:name w:val="封面一致性程度标识2"/>
    <w:basedOn w:val="2045"/>
    <w:qFormat/>
    <w:pPr>
      <w:widowControl w:val="off"/>
      <w:framePr w:w="9639" w:h="6917" w:wrap="around" w:vAnchor="page" w:hAnchor="page" w:xAlign="center" w:y="4466" w:hRule="exact"/>
    </w:pPr>
    <w:rPr>
      <w:szCs w:val="28"/>
    </w:rPr>
  </w:style>
  <w:style w:type="paragraph" w:styleId="2298" w:customStyle="1">
    <w:name w:val="Char Char Char Char1"/>
    <w:basedOn w:val="929"/>
    <w:qFormat/>
    <w:pPr>
      <w:ind w:firstLine="560"/>
      <w:spacing w:line="500" w:lineRule="exact"/>
    </w:pPr>
    <w:rPr>
      <w:rFonts w:ascii="Calibri" w:hAnsi="Calibri" w:eastAsia="仿宋"/>
      <w:sz w:val="28"/>
    </w:rPr>
  </w:style>
  <w:style w:type="paragraph" w:styleId="2299" w:customStyle="1">
    <w:name w:val="xl23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0" w:customStyle="1">
    <w:name w:val="TOC 标题11"/>
    <w:basedOn w:val="998"/>
    <w:next w:val="92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301" w:customStyle="1">
    <w:name w:val="TOC 标题5"/>
    <w:uiPriority w:val="39"/>
    <w:unhideWhenUsed/>
    <w:qFormat/>
  </w:style>
  <w:style w:type="paragraph" w:styleId="2302" w:customStyle="1">
    <w:name w:val="xl14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3" w:customStyle="1">
    <w:name w:val="其他标准称谓"/>
    <w:qFormat/>
    <w:pPr>
      <w:jc w:val="both"/>
      <w:spacing w:line="0" w:lineRule="atLeast"/>
    </w:pPr>
    <w:rPr>
      <w:rFonts w:ascii="黑体" w:hAnsi="宋体" w:eastAsia="黑体"/>
      <w:sz w:val="52"/>
    </w:rPr>
  </w:style>
  <w:style w:type="paragraph" w:styleId="2304" w:customStyle="1">
    <w:name w:val="样式 标题 2市检方案标题2第一层条h22章标题节标题第一章 标题 2Heading 2 HiddenHead..."/>
    <w:basedOn w:val="999"/>
    <w:qFormat/>
    <w:pPr>
      <w:jc w:val="left"/>
      <w:spacing w:before="120" w:after="120" w:line="264" w:lineRule="auto"/>
    </w:pPr>
    <w:rPr>
      <w:rFonts w:ascii="楷体_GB2312" w:hAnsi="楷体" w:cs="宋体"/>
      <w:color w:val="000000"/>
      <w:sz w:val="28"/>
      <w:szCs w:val="28"/>
    </w:rPr>
  </w:style>
  <w:style w:type="paragraph" w:styleId="2305" w:customStyle="1">
    <w:name w:val="表格文本"/>
    <w:basedOn w:val="929"/>
    <w:qFormat/>
    <w:pPr>
      <w:jc w:val="left"/>
      <w:tabs>
        <w:tab w:val="decimal" w:pos="0" w:leader="none"/>
      </w:tabs>
    </w:pPr>
    <w:rPr>
      <w:rFonts w:ascii="Arial" w:hAnsi="Arial"/>
      <w:szCs w:val="21"/>
    </w:rPr>
  </w:style>
  <w:style w:type="paragraph" w:styleId="2306" w:customStyle="1">
    <w:name w:val="text-center"/>
    <w:basedOn w:val="929"/>
    <w:qFormat/>
    <w:pPr>
      <w:jc w:val="center"/>
      <w:spacing w:after="150"/>
      <w:widowControl/>
    </w:pPr>
    <w:rPr>
      <w:rFonts w:ascii="宋体" w:hAnsi="宋体" w:cs="宋体"/>
      <w:sz w:val="24"/>
    </w:rPr>
  </w:style>
  <w:style w:type="paragraph" w:styleId="2307" w:customStyle="1">
    <w:name w:val="Char Char Char"/>
    <w:basedOn w:val="929"/>
    <w:qFormat/>
    <w:pPr>
      <w:ind w:hanging="425"/>
      <w:keepNext/>
      <w:spacing w:before="80" w:after="80"/>
      <w:widowControl/>
      <w:tabs>
        <w:tab w:val="left" w:pos="425" w:leader="none"/>
      </w:tabs>
    </w:pPr>
    <w:rPr>
      <w:rFonts w:ascii="Arial" w:hAnsi="Arial" w:cs="Arial"/>
      <w:sz w:val="20"/>
      <w:szCs w:val="20"/>
    </w:rPr>
  </w:style>
  <w:style w:type="paragraph" w:styleId="2308" w:customStyle="1">
    <w:name w:val="文头"/>
    <w:basedOn w:val="929"/>
    <w:qFormat/>
    <w:pPr>
      <w:ind w:left="227" w:right="227"/>
      <w:spacing w:before="120" w:line="227" w:lineRule="atLeast"/>
    </w:pPr>
    <w:rPr>
      <w:rFonts w:ascii="Calibri" w:hAnsi="Calibri" w:eastAsia="方正小标宋_GBK" w:cs="Calibri"/>
      <w:color w:val="ff0000"/>
      <w:spacing w:val="36"/>
      <w:sz w:val="90"/>
      <w:szCs w:val="20"/>
    </w:rPr>
  </w:style>
  <w:style w:type="paragraph" w:styleId="2309" w:customStyle="1">
    <w:name w:val="xl111"/>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customStyle="1">
    <w:name w:val="xl259"/>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1" w:customStyle="1">
    <w:name w:val="xl26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2" w:customStyle="1">
    <w:name w:val="列项说明数字编号"/>
    <w:qFormat/>
    <w:pPr>
      <w:ind w:left="600" w:hanging="200"/>
    </w:pPr>
    <w:rPr>
      <w:rFonts w:ascii="宋体"/>
      <w:sz w:val="21"/>
    </w:rPr>
  </w:style>
  <w:style w:type="paragraph" w:styleId="2313" w:customStyle="1">
    <w:name w:val="数字编号列项（二级）"/>
    <w:qFormat/>
    <w:pPr>
      <w:ind w:left="1260" w:hanging="420"/>
      <w:jc w:val="both"/>
      <w:tabs>
        <w:tab w:val="left" w:pos="360" w:leader="none"/>
      </w:tabs>
    </w:pPr>
    <w:rPr>
      <w:rFonts w:ascii="宋体"/>
      <w:sz w:val="21"/>
    </w:rPr>
  </w:style>
  <w:style w:type="paragraph" w:styleId="2314" w:customStyle="1">
    <w:name w:val="xl65"/>
    <w:basedOn w:val="92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315" w:customStyle="1">
    <w:name w:val="01-标书-标题1"/>
    <w:next w:val="929"/>
    <w:qFormat/>
    <w:pPr>
      <w:ind w:left="425" w:hanging="425"/>
      <w:spacing w:line="360" w:lineRule="auto"/>
      <w:tabs>
        <w:tab w:val="left" w:pos="425" w:leader="none"/>
      </w:tabs>
      <w:outlineLvl w:val="0"/>
    </w:pPr>
    <w:rPr>
      <w:rFonts w:ascii="黑体" w:hAnsi="宋体" w:eastAsia="黑体"/>
      <w:sz w:val="44"/>
      <w:szCs w:val="32"/>
    </w:rPr>
  </w:style>
  <w:style w:type="paragraph" w:styleId="2316" w:customStyle="1">
    <w:name w:val="xl54"/>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17" w:customStyle="1">
    <w:name w:val="正文段"/>
    <w:basedOn w:val="929"/>
    <w:qFormat/>
    <w:pPr>
      <w:ind w:firstLine="454"/>
      <w:spacing w:after="240" w:line="360" w:lineRule="atLeast"/>
      <w:widowControl/>
    </w:pPr>
    <w:rPr>
      <w:rFonts w:ascii="宋体"/>
      <w:sz w:val="24"/>
      <w:szCs w:val="20"/>
    </w:rPr>
  </w:style>
  <w:style w:type="paragraph" w:styleId="2318" w:customStyle="1">
    <w:name w:val="批注主题1"/>
    <w:basedOn w:val="1032"/>
    <w:next w:val="1032"/>
    <w:qFormat/>
    <w:rPr>
      <w:b/>
      <w:bCs/>
    </w:rPr>
  </w:style>
  <w:style w:type="paragraph" w:styleId="2319" w:customStyle="1">
    <w:name w:val="xl31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20" w:customStyle="1">
    <w:name w:val="xl10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customStyle="1">
    <w:name w:val="xl31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customStyle="1">
    <w:name w:val="xl135"/>
    <w:basedOn w:val="92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23" w:customStyle="1">
    <w:name w:val="TOC Heading1"/>
    <w:basedOn w:val="998"/>
    <w:next w:val="92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24" w:customStyle="1">
    <w:name w:val="正文文本 Char2"/>
    <w:basedOn w:val="929"/>
    <w:qFormat/>
    <w:pPr>
      <w:ind w:firstLine="560"/>
      <w:spacing w:line="500" w:lineRule="exact"/>
    </w:pPr>
    <w:rPr>
      <w:rFonts w:ascii="Calibri" w:hAnsi="Calibri" w:eastAsia="仿宋"/>
      <w:sz w:val="28"/>
      <w:szCs w:val="20"/>
    </w:rPr>
  </w:style>
  <w:style w:type="paragraph" w:styleId="2325" w:customStyle="1">
    <w:name w:val="列项·"/>
    <w:qFormat/>
    <w:pPr>
      <w:ind w:left="840" w:hanging="425"/>
      <w:jc w:val="both"/>
      <w:tabs>
        <w:tab w:val="left" w:pos="425" w:leader="none"/>
        <w:tab w:val="left" w:pos="840" w:leader="none"/>
      </w:tabs>
    </w:pPr>
    <w:rPr>
      <w:rFonts w:ascii="宋体"/>
      <w:sz w:val="21"/>
    </w:rPr>
  </w:style>
  <w:style w:type="paragraph" w:styleId="2326" w:customStyle="1">
    <w:name w:val="font9"/>
    <w:basedOn w:val="929"/>
    <w:qFormat/>
    <w:pPr>
      <w:jc w:val="left"/>
      <w:spacing w:before="100" w:beforeAutospacing="1" w:after="100" w:afterAutospacing="1"/>
      <w:widowControl/>
    </w:pPr>
    <w:rPr>
      <w:rFonts w:eastAsia="Arial Unicode MS"/>
      <w:sz w:val="20"/>
      <w:szCs w:val="20"/>
    </w:rPr>
  </w:style>
  <w:style w:type="paragraph" w:styleId="2327" w:customStyle="1">
    <w:name w:val="Char1 Char Char Char11"/>
    <w:basedOn w:val="929"/>
    <w:qFormat/>
    <w:rPr>
      <w:rFonts w:ascii="Tahoma" w:hAnsi="Tahoma"/>
      <w:sz w:val="24"/>
      <w:szCs w:val="20"/>
    </w:rPr>
  </w:style>
  <w:style w:type="paragraph" w:styleId="2328" w:customStyle="1">
    <w:name w:val="_Style 2"/>
    <w:basedOn w:val="929"/>
    <w:uiPriority w:val="34"/>
    <w:qFormat/>
    <w:pPr>
      <w:ind w:firstLine="420"/>
    </w:pPr>
    <w:rPr>
      <w:rFonts w:ascii="Calibri" w:hAnsi="Calibri"/>
      <w:szCs w:val="22"/>
    </w:rPr>
  </w:style>
  <w:style w:type="paragraph" w:styleId="2329" w:customStyle="1">
    <w:name w:val="正文一级"/>
    <w:basedOn w:val="929"/>
    <w:qFormat/>
    <w:pPr>
      <w:ind w:left="567" w:firstLine="200"/>
      <w:spacing w:before="50" w:after="120" w:line="360" w:lineRule="auto"/>
      <w:widowControl/>
    </w:pPr>
    <w:rPr>
      <w:rFonts w:ascii="宋体" w:hAnsi="CG Times"/>
      <w:sz w:val="24"/>
      <w:szCs w:val="20"/>
    </w:rPr>
  </w:style>
  <w:style w:type="paragraph" w:styleId="2330" w:customStyle="1">
    <w:name w:val="样式 行距: 1.5 倍行距"/>
    <w:basedOn w:val="929"/>
    <w:qFormat/>
    <w:pPr>
      <w:spacing w:line="360" w:lineRule="auto"/>
    </w:pPr>
    <w:rPr>
      <w:rFonts w:ascii="宋体" w:hAnsi="宋体"/>
      <w:bCs/>
      <w:sz w:val="28"/>
      <w:szCs w:val="20"/>
    </w:rPr>
  </w:style>
  <w:style w:type="paragraph" w:styleId="2331" w:customStyle="1">
    <w:name w:val="样式3"/>
    <w:basedOn w:val="929"/>
    <w:qFormat/>
    <w:pPr>
      <w:ind w:firstLine="420"/>
      <w:spacing w:line="360" w:lineRule="auto"/>
      <w:tabs>
        <w:tab w:val="left" w:pos="695" w:leader="none"/>
      </w:tabs>
    </w:pPr>
    <w:rPr>
      <w:rFonts w:ascii="Calibri" w:hAnsi="Calibri" w:eastAsia="仿宋"/>
      <w:sz w:val="28"/>
    </w:rPr>
  </w:style>
  <w:style w:type="paragraph" w:styleId="233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333" w:customStyle="1">
    <w:name w:val="Char Char Char Char Char Char Char Char Char1 Char Char Char Char Char Char Char Char Char Char"/>
    <w:basedOn w:val="929"/>
    <w:next w:val="2331"/>
    <w:qFormat/>
    <w:pPr>
      <w:ind w:firstLine="560"/>
      <w:jc w:val="left"/>
      <w:spacing w:after="160" w:line="240" w:lineRule="exact"/>
      <w:widowControl/>
    </w:pPr>
    <w:rPr>
      <w:rFonts w:ascii="Verdana" w:hAnsi="Verdana" w:eastAsia="仿宋_GB2312"/>
      <w:sz w:val="28"/>
      <w:szCs w:val="20"/>
      <w:lang w:eastAsia="en-US"/>
    </w:rPr>
  </w:style>
  <w:style w:type="paragraph" w:styleId="2334" w:customStyle="1">
    <w:name w:val="xl303"/>
    <w:basedOn w:val="9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35" w:customStyle="1">
    <w:name w:val="样式 标题 2 + 五号"/>
    <w:basedOn w:val="999"/>
    <w:next w:val="108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36" w:customStyle="1">
    <w:name w:val="样式 标题 3 + 非加粗 倾斜"/>
    <w:basedOn w:val="1000"/>
    <w:next w:val="233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37" w:customStyle="1">
    <w:name w:val="xl31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8" w:customStyle="1">
    <w:name w:val="xl124"/>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9" w:customStyle="1">
    <w:name w:val="xl83"/>
    <w:basedOn w:val="92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340" w:customStyle="1">
    <w:name w:val="xl301"/>
    <w:basedOn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41" w:customStyle="1">
    <w:name w:val="Normal (Web)1"/>
    <w:basedOn w:val="929"/>
    <w:qFormat/>
    <w:pPr>
      <w:jc w:val="left"/>
      <w:spacing w:before="100" w:beforeAutospacing="1" w:after="100" w:afterAutospacing="1"/>
      <w:widowControl/>
    </w:pPr>
    <w:rPr>
      <w:rFonts w:ascii="宋体" w:hAnsi="宋体" w:cs="宋体"/>
      <w:sz w:val="24"/>
    </w:rPr>
  </w:style>
  <w:style w:type="paragraph" w:styleId="2342" w:customStyle="1">
    <w:name w:val="xl25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3" w:customStyle="1">
    <w:name w:val="Char Char1 Char Char Char Char Char Char Char Char"/>
    <w:basedOn w:val="929"/>
    <w:qFormat/>
    <w:pPr>
      <w:spacing w:line="360" w:lineRule="auto"/>
    </w:pPr>
  </w:style>
  <w:style w:type="paragraph" w:styleId="2344" w:customStyle="1">
    <w:name w:val="xl29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5" w:customStyle="1">
    <w:name w:val="number0"/>
    <w:basedOn w:val="104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46" w:customStyle="1">
    <w:name w:val="xl16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7" w:customStyle="1">
    <w:name w:val="xl141"/>
    <w:basedOn w:val="9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348" w:customStyle="1">
    <w:name w:val="缺省文本"/>
    <w:basedOn w:val="929"/>
    <w:qFormat/>
    <w:pPr>
      <w:ind w:firstLine="200"/>
      <w:jc w:val="left"/>
      <w:spacing w:line="360" w:lineRule="auto"/>
    </w:pPr>
    <w:rPr>
      <w:sz w:val="24"/>
    </w:rPr>
  </w:style>
  <w:style w:type="paragraph" w:styleId="2349" w:customStyle="1">
    <w:name w:val="xl24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0" w:customStyle="1">
    <w:name w:val="xl93"/>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1" w:customStyle="1">
    <w:name w:val="xl23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2" w:customStyle="1">
    <w:name w:val="xl15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3" w:customStyle="1">
    <w:name w:val="_Style 171"/>
    <w:basedOn w:val="929"/>
    <w:next w:val="929"/>
    <w:qFormat/>
    <w:pPr>
      <w:ind w:firstLine="560"/>
      <w:spacing w:line="500" w:lineRule="exact"/>
    </w:pPr>
    <w:rPr>
      <w:rFonts w:ascii="Cambria" w:hAnsi="Cambria" w:eastAsia="仿宋"/>
      <w:color w:val="000000"/>
      <w:sz w:val="28"/>
      <w:szCs w:val="20"/>
    </w:rPr>
  </w:style>
  <w:style w:type="paragraph" w:styleId="2354" w:customStyle="1">
    <w:name w:val="封面标准英文名称2"/>
    <w:basedOn w:val="1912"/>
    <w:qFormat/>
    <w:pPr>
      <w:framePr w:w="9639" w:h="6917" w:wrap="around" w:vAnchor="page" w:hAnchor="page" w:xAlign="center" w:y="4466" w:hRule="exact"/>
    </w:pPr>
    <w:rPr>
      <w:rFonts w:eastAsia="黑体"/>
      <w:szCs w:val="28"/>
    </w:rPr>
  </w:style>
  <w:style w:type="paragraph" w:styleId="2355" w:customStyle="1">
    <w:name w:val="目录标题2"/>
    <w:basedOn w:val="998"/>
    <w:next w:val="92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56" w:customStyle="1">
    <w:name w:val="xl9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7" w:customStyle="1">
    <w:name w:val="标准正文"/>
    <w:basedOn w:val="929"/>
    <w:next w:val="1007"/>
    <w:qFormat/>
    <w:pPr>
      <w:ind w:firstLine="560"/>
      <w:spacing w:line="500" w:lineRule="exact"/>
    </w:pPr>
    <w:rPr>
      <w:rFonts w:ascii="Calibri" w:hAnsi="Calibri" w:eastAsia="仿宋"/>
      <w:sz w:val="28"/>
      <w:lang w:val="en-GB"/>
    </w:rPr>
  </w:style>
  <w:style w:type="paragraph" w:styleId="2358" w:customStyle="1">
    <w:name w:val="0-投标正文"/>
    <w:basedOn w:val="99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359" w:customStyle="1">
    <w:name w:val="表格内容"/>
    <w:basedOn w:val="929"/>
    <w:next w:val="1789"/>
    <w:qFormat/>
    <w:pPr>
      <w:ind w:firstLine="560"/>
      <w:jc w:val="left"/>
      <w:spacing w:line="360" w:lineRule="auto"/>
    </w:pPr>
    <w:rPr>
      <w:rFonts w:ascii="微软雅黑" w:hAnsi="微软雅黑" w:eastAsia="微软雅黑"/>
      <w:sz w:val="18"/>
      <w:lang w:val="en-GB"/>
    </w:rPr>
  </w:style>
  <w:style w:type="paragraph" w:styleId="2360" w:customStyle="1">
    <w:name w:val="xl282"/>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61" w:customStyle="1">
    <w:name w:val="Char Char Char Char Char Char Char Char Char Char"/>
    <w:basedOn w:val="1003"/>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62" w:customStyle="1">
    <w:name w:val="TOC 41"/>
    <w:basedOn w:val="929"/>
    <w:next w:val="929"/>
    <w:uiPriority w:val="39"/>
    <w:qFormat/>
    <w:pPr>
      <w:ind w:left="1260"/>
    </w:pPr>
    <w:rPr>
      <w:rFonts w:ascii="Calibri" w:hAnsi="Calibri"/>
      <w:szCs w:val="22"/>
    </w:rPr>
  </w:style>
  <w:style w:type="paragraph" w:styleId="2363" w:customStyle="1">
    <w:name w:val="编号1-2"/>
    <w:basedOn w:val="929"/>
    <w:next w:val="92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64" w:customStyle="1">
    <w:name w:val="标准书眉_奇数页"/>
    <w:next w:val="929"/>
    <w:qFormat/>
    <w:pPr>
      <w:jc w:val="right"/>
      <w:spacing w:after="120"/>
      <w:tabs>
        <w:tab w:val="center" w:pos="4154" w:leader="none"/>
        <w:tab w:val="right" w:pos="8306" w:leader="none"/>
      </w:tabs>
    </w:pPr>
    <w:rPr>
      <w:sz w:val="21"/>
    </w:rPr>
  </w:style>
  <w:style w:type="paragraph" w:styleId="2365" w:customStyle="1">
    <w:name w:val="标准书眉_偶数页"/>
    <w:basedOn w:val="2364"/>
    <w:next w:val="929"/>
    <w:qFormat/>
    <w:pPr>
      <w:jc w:val="left"/>
    </w:pPr>
  </w:style>
  <w:style w:type="paragraph" w:styleId="2366" w:customStyle="1">
    <w:name w:val="xl129"/>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7" w:customStyle="1">
    <w:name w:val="xl21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8" w:customStyle="1">
    <w:name w:val="xl23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9" w:customStyle="1">
    <w:name w:val="xl126"/>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70" w:customStyle="1">
    <w:name w:val="正文首行缩进2"/>
    <w:basedOn w:val="929"/>
    <w:qFormat/>
    <w:pPr>
      <w:ind w:firstLine="420"/>
      <w:spacing w:line="360" w:lineRule="auto"/>
    </w:pPr>
    <w:rPr>
      <w:rFonts w:ascii="Arial" w:hAnsi="Arial"/>
      <w:sz w:val="20"/>
      <w:szCs w:val="21"/>
    </w:rPr>
  </w:style>
  <w:style w:type="paragraph" w:styleId="2371" w:customStyle="1">
    <w:name w:val="xl22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2" w:customStyle="1">
    <w:name w:val="AOHead3"/>
    <w:basedOn w:val="929"/>
    <w:next w:val="1872"/>
    <w:qFormat/>
    <w:pPr>
      <w:ind w:left="1440" w:hanging="720"/>
      <w:spacing w:before="240" w:line="260" w:lineRule="atLeast"/>
      <w:widowControl/>
      <w:tabs>
        <w:tab w:val="left" w:pos="1440" w:leader="none"/>
      </w:tabs>
      <w:outlineLvl w:val="2"/>
    </w:pPr>
    <w:rPr>
      <w:rFonts w:eastAsia="LF Song"/>
      <w:sz w:val="24"/>
      <w:szCs w:val="20"/>
    </w:rPr>
  </w:style>
  <w:style w:type="paragraph" w:styleId="2373" w:customStyle="1">
    <w:name w:val="xl14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4" w:customStyle="1">
    <w:name w:val="xl59"/>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75" w:customStyle="1">
    <w:name w:val="列表2"/>
    <w:basedOn w:val="929"/>
    <w:qFormat/>
    <w:pPr>
      <w:ind w:left="200" w:hanging="200"/>
    </w:pPr>
  </w:style>
  <w:style w:type="paragraph" w:styleId="2376" w:customStyle="1">
    <w:name w:val="xl185"/>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7" w:customStyle="1">
    <w:name w:val="xl25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8" w:customStyle="1">
    <w:name w:val="xl64"/>
    <w:basedOn w:val="92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79" w:customStyle="1">
    <w:name w:val="xl16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0" w:customStyle="1">
    <w:name w:val="正文文本缩进2"/>
    <w:basedOn w:val="929"/>
    <w:qFormat/>
    <w:pPr>
      <w:ind w:firstLine="645"/>
    </w:pPr>
    <w:rPr>
      <w:rFonts w:ascii="楷体_GB2312" w:eastAsia="楷体_GB2312"/>
      <w:sz w:val="32"/>
      <w:szCs w:val="20"/>
    </w:rPr>
  </w:style>
  <w:style w:type="paragraph" w:styleId="2381" w:customStyle="1">
    <w:name w:val="正文文本缩进1"/>
    <w:basedOn w:val="929"/>
    <w:link w:val="2584"/>
    <w:uiPriority w:val="99"/>
    <w:qFormat/>
    <w:pPr>
      <w:ind w:firstLine="645"/>
    </w:pPr>
    <w:rPr>
      <w:rFonts w:ascii="楷体_GB2312" w:eastAsia="楷体_GB2312"/>
      <w:sz w:val="32"/>
      <w:szCs w:val="20"/>
    </w:rPr>
  </w:style>
  <w:style w:type="paragraph" w:styleId="2382" w:customStyle="1">
    <w:name w:val="列出段落4"/>
    <w:basedOn w:val="929"/>
    <w:qFormat/>
    <w:pPr>
      <w:ind w:firstLine="420"/>
    </w:pPr>
    <w:rPr>
      <w:rFonts w:ascii="Calibri" w:hAnsi="Calibri"/>
      <w:szCs w:val="22"/>
    </w:rPr>
  </w:style>
  <w:style w:type="paragraph" w:styleId="2383" w:customStyle="1">
    <w:name w:val="标题G"/>
    <w:basedOn w:val="1025"/>
    <w:next w:val="212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84" w:customStyle="1">
    <w:name w:val="xl18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5" w:customStyle="1">
    <w:name w:val="样式2"/>
    <w:basedOn w:val="929"/>
    <w:qFormat/>
    <w:pPr>
      <w:ind w:left="624" w:hanging="720"/>
    </w:pPr>
    <w:rPr>
      <w:rFonts w:ascii="黑体" w:eastAsia="黑体"/>
      <w:b/>
      <w:sz w:val="30"/>
    </w:rPr>
  </w:style>
  <w:style w:type="paragraph" w:styleId="2386" w:customStyle="1">
    <w:name w:val="xl21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87" w:customStyle="1">
    <w:name w:val="xl18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8" w:customStyle="1">
    <w:name w:val="xl297"/>
    <w:basedOn w:val="92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89" w:customStyle="1">
    <w:name w:val="xl257"/>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0" w:customStyle="1">
    <w:name w:val="序列1"/>
    <w:basedOn w:val="92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91" w:customStyle="1">
    <w:name w:val="xl28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92" w:customStyle="1">
    <w:name w:val="正文４"/>
    <w:basedOn w:val="929"/>
    <w:qFormat/>
    <w:pPr>
      <w:ind w:firstLine="480"/>
      <w:spacing w:line="360" w:lineRule="auto"/>
    </w:pPr>
    <w:rPr>
      <w:sz w:val="24"/>
      <w:szCs w:val="20"/>
    </w:rPr>
  </w:style>
  <w:style w:type="paragraph" w:styleId="2393" w:customStyle="1">
    <w:name w:val="xl26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4" w:customStyle="1">
    <w:name w:val="普通正文"/>
    <w:basedOn w:val="929"/>
    <w:qFormat/>
    <w:pPr>
      <w:ind w:firstLine="480"/>
      <w:jc w:val="left"/>
      <w:spacing w:before="120" w:after="120" w:line="360" w:lineRule="auto"/>
    </w:pPr>
    <w:rPr>
      <w:rFonts w:ascii="Arial" w:hAnsi="Arial"/>
      <w:sz w:val="24"/>
    </w:rPr>
  </w:style>
  <w:style w:type="paragraph" w:styleId="2395" w:customStyle="1">
    <w:name w:val="表号"/>
    <w:basedOn w:val="929"/>
    <w:next w:val="141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96" w:customStyle="1">
    <w:name w:val="xl48"/>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397" w:customStyle="1">
    <w:name w:val="样式 (符号) 宋体 首行缩进:  2 字符"/>
    <w:basedOn w:val="929"/>
    <w:qFormat/>
    <w:pPr>
      <w:ind w:firstLine="200"/>
      <w:spacing w:line="420" w:lineRule="exact"/>
    </w:pPr>
    <w:rPr>
      <w:rFonts w:ascii="仿宋_GB2312" w:hAnsi="宋体" w:eastAsia="仿宋_GB2312" w:cs="宋体"/>
      <w:sz w:val="24"/>
      <w:szCs w:val="20"/>
    </w:rPr>
  </w:style>
  <w:style w:type="paragraph" w:styleId="2398" w:customStyle="1">
    <w:name w:val="字母编号列项（一级）"/>
    <w:qFormat/>
    <w:pPr>
      <w:ind w:left="840" w:hanging="420"/>
      <w:jc w:val="both"/>
    </w:pPr>
    <w:rPr>
      <w:rFonts w:ascii="宋体"/>
      <w:sz w:val="21"/>
    </w:rPr>
  </w:style>
  <w:style w:type="paragraph" w:styleId="2399" w:customStyle="1">
    <w:name w:val="_Style 44"/>
    <w:next w:val="929"/>
    <w:qFormat/>
    <w:pPr>
      <w:jc w:val="both"/>
      <w:widowControl w:val="off"/>
    </w:pPr>
    <w:rPr>
      <w:rFonts w:ascii="Calibri" w:hAnsi="Calibri"/>
      <w:sz w:val="24"/>
      <w:szCs w:val="24"/>
    </w:rPr>
  </w:style>
  <w:style w:type="paragraph" w:styleId="2400" w:customStyle="1">
    <w:name w:val="样式 InfoBlue + 倾斜"/>
    <w:basedOn w:val="2336"/>
    <w:next w:val="2333"/>
    <w:qFormat/>
    <w:pPr>
      <w:ind w:left="720" w:firstLine="560"/>
      <w:keepNext w:val="0"/>
      <w:spacing w:after="120" w:line="360" w:lineRule="auto"/>
      <w:outlineLvl w:val="9"/>
    </w:pPr>
    <w:rPr>
      <w:bCs w:val="0"/>
      <w:iCs w:val="0"/>
      <w:color w:val="0000ff"/>
      <w:sz w:val="21"/>
      <w:szCs w:val="20"/>
    </w:rPr>
  </w:style>
  <w:style w:type="paragraph" w:styleId="2401" w:customStyle="1">
    <w:name w:val="Paragraph1"/>
    <w:basedOn w:val="929"/>
    <w:next w:val="2058"/>
    <w:qFormat/>
    <w:pPr>
      <w:ind w:firstLine="560"/>
      <w:spacing w:before="80" w:line="500" w:lineRule="exact"/>
    </w:pPr>
    <w:rPr>
      <w:rFonts w:ascii="宋体" w:hAnsi="Calibri" w:eastAsia="仿宋"/>
      <w:sz w:val="20"/>
      <w:szCs w:val="20"/>
    </w:rPr>
  </w:style>
  <w:style w:type="paragraph" w:styleId="2402" w:customStyle="1">
    <w:name w:val="paragraphindent"/>
    <w:basedOn w:val="929"/>
    <w:qFormat/>
    <w:pPr>
      <w:ind w:firstLine="480"/>
      <w:jc w:val="left"/>
      <w:spacing w:before="100" w:beforeAutospacing="1" w:after="100" w:afterAutospacing="1"/>
      <w:widowControl/>
    </w:pPr>
    <w:rPr>
      <w:rFonts w:ascii="宋体" w:hAnsi="宋体" w:cs="宋体"/>
      <w:sz w:val="24"/>
    </w:rPr>
  </w:style>
  <w:style w:type="paragraph" w:styleId="2403" w:customStyle="1">
    <w:name w:val="xl29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4" w:customStyle="1">
    <w:name w:val="xl224"/>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5" w:customStyle="1">
    <w:name w:val="正文文本 22"/>
    <w:basedOn w:val="929"/>
    <w:qFormat/>
    <w:pPr>
      <w:spacing w:after="120" w:line="480" w:lineRule="auto"/>
    </w:pPr>
  </w:style>
  <w:style w:type="paragraph" w:styleId="2406" w:customStyle="1">
    <w:name w:val="xl144"/>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7" w:customStyle="1">
    <w:name w:val="Char Char Char Char Char Char Char Char Char Char Char Char Char Char Char Char Char Char Char Char"/>
    <w:basedOn w:val="929"/>
    <w:next w:val="929"/>
    <w:qFormat/>
    <w:pPr>
      <w:ind w:left="420" w:hanging="420"/>
      <w:spacing w:line="360" w:lineRule="auto"/>
      <w:tabs>
        <w:tab w:val="left" w:pos="851" w:leader="none"/>
      </w:tabs>
    </w:pPr>
    <w:rPr>
      <w:rFonts w:ascii="Calibri" w:hAnsi="Calibri" w:eastAsia="仿宋"/>
      <w:sz w:val="28"/>
    </w:rPr>
  </w:style>
  <w:style w:type="paragraph" w:styleId="2408" w:customStyle="1">
    <w:name w:val="xl53"/>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409" w:customStyle="1">
    <w:name w:val="正文文本2"/>
    <w:basedOn w:val="929"/>
    <w:link w:val="2583"/>
    <w:qFormat/>
    <w:pPr>
      <w:jc w:val="left"/>
      <w:spacing w:after="120" w:line="288" w:lineRule="auto"/>
      <w:widowControl/>
    </w:pPr>
    <w:rPr>
      <w:rFonts w:ascii="Verdana" w:hAnsi="Verdana"/>
      <w:sz w:val="24"/>
      <w:szCs w:val="20"/>
      <w:lang w:eastAsia="en-US"/>
    </w:rPr>
  </w:style>
  <w:style w:type="paragraph" w:styleId="2410" w:customStyle="1">
    <w:name w:val="xl28"/>
    <w:basedOn w:val="929"/>
    <w:qFormat/>
    <w:pPr>
      <w:jc w:val="left"/>
      <w:spacing w:before="100" w:beforeAutospacing="1" w:after="100" w:afterAutospacing="1"/>
      <w:widowControl/>
    </w:pPr>
    <w:rPr>
      <w:rFonts w:ascii="Tahoma" w:hAnsi="Tahoma" w:eastAsia="Arial Unicode MS" w:cs="Tahoma"/>
      <w:sz w:val="16"/>
      <w:szCs w:val="16"/>
    </w:rPr>
  </w:style>
  <w:style w:type="paragraph" w:styleId="2411" w:customStyle="1">
    <w:name w:val="ordinary-output"/>
    <w:basedOn w:val="929"/>
    <w:qFormat/>
    <w:pPr>
      <w:jc w:val="left"/>
      <w:spacing w:before="100" w:beforeAutospacing="1" w:after="100" w:afterAutospacing="1" w:line="330" w:lineRule="atLeast"/>
      <w:widowControl/>
    </w:pPr>
    <w:rPr>
      <w:rFonts w:ascii="宋体" w:hAnsi="宋体" w:cs="宋体"/>
      <w:color w:val="333333"/>
      <w:sz w:val="24"/>
    </w:rPr>
  </w:style>
  <w:style w:type="paragraph" w:styleId="2412" w:customStyle="1">
    <w:name w:val="xl24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13" w:customStyle="1">
    <w:name w:val="xl138"/>
    <w:basedOn w:val="92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414" w:customStyle="1">
    <w:name w:val="xl103"/>
    <w:basedOn w:val="92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415" w:customStyle="1">
    <w:name w:val="xl238"/>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16" w:customStyle="1">
    <w:name w:val="xl197"/>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7" w:customStyle="1">
    <w:name w:val="xl292"/>
    <w:basedOn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18" w:customStyle="1">
    <w:name w:val="xl189"/>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9" w:customStyle="1">
    <w:name w:val="xl19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0" w:customStyle="1">
    <w:name w:val="附录标题"/>
    <w:basedOn w:val="1125"/>
    <w:next w:val="1125"/>
    <w:qFormat/>
    <w:pPr>
      <w:ind w:firstLine="0"/>
      <w:jc w:val="center"/>
      <w:tabs>
        <w:tab w:val="center" w:pos="4201" w:leader="none"/>
        <w:tab w:val="right" w:pos="9298" w:leader="dot"/>
      </w:tabs>
    </w:pPr>
    <w:rPr>
      <w:rFonts w:ascii="黑体" w:eastAsia="黑体"/>
    </w:rPr>
  </w:style>
  <w:style w:type="paragraph" w:styleId="2421" w:customStyle="1">
    <w:name w:val="xl68"/>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22" w:customStyle="1">
    <w:name w:val="标准书脚_奇数页"/>
    <w:qFormat/>
    <w:pPr>
      <w:jc w:val="right"/>
      <w:spacing w:before="120"/>
    </w:pPr>
    <w:rPr>
      <w:sz w:val="18"/>
    </w:rPr>
  </w:style>
  <w:style w:type="paragraph" w:styleId="2423" w:customStyle="1">
    <w:name w:val="xl74"/>
    <w:basedOn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424" w:customStyle="1">
    <w:name w:val="Char1 Char Char Char"/>
    <w:basedOn w:val="929"/>
    <w:uiPriority w:val="99"/>
    <w:qFormat/>
    <w:rPr>
      <w:rFonts w:ascii="Tahoma" w:hAnsi="Tahoma"/>
      <w:sz w:val="24"/>
      <w:szCs w:val="20"/>
    </w:rPr>
  </w:style>
  <w:style w:type="paragraph" w:styleId="2425" w:customStyle="1">
    <w:name w:val="xl175"/>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6" w:customStyle="1">
    <w:name w:val="xl156"/>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7" w:customStyle="1">
    <w:name w:val="xl50"/>
    <w:basedOn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428" w:customStyle="1">
    <w:name w:val="_Style 3"/>
    <w:basedOn w:val="929"/>
    <w:uiPriority w:val="34"/>
    <w:qFormat/>
    <w:pPr>
      <w:jc w:val="left"/>
      <w:spacing w:before="100" w:beforeAutospacing="1" w:after="100" w:afterAutospacing="1"/>
      <w:widowControl/>
    </w:pPr>
    <w:rPr>
      <w:rFonts w:ascii="宋体" w:hAnsi="宋体" w:cs="宋体"/>
      <w:sz w:val="28"/>
    </w:rPr>
  </w:style>
  <w:style w:type="paragraph" w:styleId="2429" w:customStyle="1">
    <w:name w:val="xl310"/>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30" w:customStyle="1">
    <w:name w:val="日期 Char2"/>
    <w:basedOn w:val="929"/>
    <w:qFormat/>
    <w:pPr>
      <w:ind w:firstLine="560"/>
      <w:spacing w:line="500" w:lineRule="exact"/>
    </w:pPr>
    <w:rPr>
      <w:rFonts w:ascii="Calibri" w:hAnsi="Calibri" w:eastAsia="仿宋"/>
      <w:sz w:val="28"/>
      <w:szCs w:val="20"/>
    </w:rPr>
  </w:style>
  <w:style w:type="paragraph" w:styleId="2431" w:customStyle="1">
    <w:name w:val="我的标题1"/>
    <w:basedOn w:val="92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432" w:customStyle="1">
    <w:name w:val="xl281"/>
    <w:basedOn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433" w:customStyle="1">
    <w:name w:val="List Table 5 Dark - Accent 4"/>
    <w:basedOn w:val="1009"/>
    <w:uiPriority w:val="99"/>
    <w:qFormat/>
    <w:tblPr>
      <w:tblCellMar>
        <w:left w:w="0" w:type="dxa"/>
        <w:top w:w="0" w:type="dxa"/>
        <w:right w:w="0" w:type="dxa"/>
        <w:bottom w:w="0" w:type="dxa"/>
      </w:tblCellMar>
    </w:tblPr>
  </w:style>
  <w:style w:type="table" w:styleId="2434" w:customStyle="1">
    <w:name w:val="Grid Table 1 Light - Accent 3"/>
    <w:basedOn w:val="1009"/>
    <w:uiPriority w:val="99"/>
    <w:qFormat/>
    <w:tblPr>
      <w:tblCellMar>
        <w:left w:w="0" w:type="dxa"/>
        <w:top w:w="0" w:type="dxa"/>
        <w:right w:w="0" w:type="dxa"/>
        <w:bottom w:w="0" w:type="dxa"/>
      </w:tblCellMar>
    </w:tblPr>
  </w:style>
  <w:style w:type="table" w:styleId="2435" w:customStyle="1">
    <w:name w:val="Grid Table 2 - Accent 3"/>
    <w:basedOn w:val="1009"/>
    <w:uiPriority w:val="99"/>
    <w:qFormat/>
    <w:tblPr>
      <w:tblCellMar>
        <w:left w:w="0" w:type="dxa"/>
        <w:top w:w="0" w:type="dxa"/>
        <w:right w:w="0" w:type="dxa"/>
        <w:bottom w:w="0" w:type="dxa"/>
      </w:tblCellMar>
    </w:tblPr>
  </w:style>
  <w:style w:type="table" w:styleId="2436" w:customStyle="1">
    <w:name w:val="List Table 1 Light - Accent 5"/>
    <w:basedOn w:val="1009"/>
    <w:uiPriority w:val="99"/>
    <w:qFormat/>
    <w:tblPr>
      <w:tblCellMar>
        <w:left w:w="0" w:type="dxa"/>
        <w:top w:w="0" w:type="dxa"/>
        <w:right w:w="0" w:type="dxa"/>
        <w:bottom w:w="0" w:type="dxa"/>
      </w:tblCellMar>
    </w:tblPr>
  </w:style>
  <w:style w:type="table" w:styleId="2437" w:customStyle="1">
    <w:name w:val="Lined - Accent 2"/>
    <w:basedOn w:val="1009"/>
    <w:uiPriority w:val="99"/>
    <w:qFormat/>
    <w:rPr>
      <w:color w:val="404040"/>
    </w:rPr>
    <w:tblPr>
      <w:tblCellMar>
        <w:left w:w="0" w:type="dxa"/>
        <w:top w:w="0" w:type="dxa"/>
        <w:right w:w="0" w:type="dxa"/>
        <w:bottom w:w="0" w:type="dxa"/>
      </w:tblCellMar>
    </w:tblPr>
  </w:style>
  <w:style w:type="table" w:styleId="2438" w:customStyle="1">
    <w:name w:val="List Table 5 Dark - Accent 1"/>
    <w:basedOn w:val="1009"/>
    <w:uiPriority w:val="99"/>
    <w:qFormat/>
    <w:tblPr>
      <w:tblCellMar>
        <w:left w:w="0" w:type="dxa"/>
        <w:top w:w="0" w:type="dxa"/>
        <w:right w:w="0" w:type="dxa"/>
        <w:bottom w:w="0" w:type="dxa"/>
      </w:tblCellMar>
    </w:tblPr>
  </w:style>
  <w:style w:type="table" w:styleId="2439" w:customStyle="1">
    <w:name w:val="Grid Table 7 Colorful - Accent 4"/>
    <w:basedOn w:val="1009"/>
    <w:uiPriority w:val="99"/>
    <w:qFormat/>
    <w:tblPr>
      <w:tblCellMar>
        <w:left w:w="0" w:type="dxa"/>
        <w:top w:w="0" w:type="dxa"/>
        <w:right w:w="0" w:type="dxa"/>
        <w:bottom w:w="0" w:type="dxa"/>
      </w:tblCellMar>
    </w:tblPr>
  </w:style>
  <w:style w:type="table" w:styleId="2440" w:customStyle="1">
    <w:name w:val="Bordered &amp; Lined - Accent"/>
    <w:basedOn w:val="1009"/>
    <w:uiPriority w:val="99"/>
    <w:qFormat/>
    <w:rPr>
      <w:color w:val="404040"/>
    </w:rPr>
    <w:tblPr>
      <w:tblCellMar>
        <w:left w:w="0" w:type="dxa"/>
        <w:top w:w="0" w:type="dxa"/>
        <w:right w:w="0" w:type="dxa"/>
        <w:bottom w:w="0" w:type="dxa"/>
      </w:tblCellMar>
    </w:tblPr>
  </w:style>
  <w:style w:type="table" w:styleId="2441" w:customStyle="1">
    <w:name w:val="List Table 4 - Accent 1"/>
    <w:basedOn w:val="1009"/>
    <w:uiPriority w:val="99"/>
    <w:qFormat/>
    <w:tblPr>
      <w:tblCellMar>
        <w:left w:w="0" w:type="dxa"/>
        <w:top w:w="0" w:type="dxa"/>
        <w:right w:w="0" w:type="dxa"/>
        <w:bottom w:w="0" w:type="dxa"/>
      </w:tblCellMar>
    </w:tblPr>
  </w:style>
  <w:style w:type="table" w:styleId="2442" w:customStyle="1">
    <w:name w:val="Grid Table 6 Colorful - Accent 2"/>
    <w:basedOn w:val="1009"/>
    <w:uiPriority w:val="99"/>
    <w:qFormat/>
    <w:tblPr>
      <w:tblCellMar>
        <w:left w:w="0" w:type="dxa"/>
        <w:top w:w="0" w:type="dxa"/>
        <w:right w:w="0" w:type="dxa"/>
        <w:bottom w:w="0" w:type="dxa"/>
      </w:tblCellMar>
    </w:tblPr>
  </w:style>
  <w:style w:type="table" w:styleId="2443" w:customStyle="1">
    <w:name w:val="网格型6"/>
    <w:basedOn w:val="1009"/>
    <w:uiPriority w:val="59"/>
    <w:qFormat/>
    <w:tblPr>
      <w:tblCellMar>
        <w:left w:w="0" w:type="dxa"/>
        <w:top w:w="0" w:type="dxa"/>
        <w:right w:w="0" w:type="dxa"/>
        <w:bottom w:w="0" w:type="dxa"/>
      </w:tblCellMar>
    </w:tblPr>
  </w:style>
  <w:style w:type="table" w:styleId="2444" w:customStyle="1">
    <w:name w:val="List Table 2 - Accent 3"/>
    <w:basedOn w:val="1009"/>
    <w:uiPriority w:val="99"/>
    <w:qFormat/>
    <w:tblPr>
      <w:tblCellMar>
        <w:left w:w="0" w:type="dxa"/>
        <w:top w:w="0" w:type="dxa"/>
        <w:right w:w="0" w:type="dxa"/>
        <w:bottom w:w="0" w:type="dxa"/>
      </w:tblCellMar>
    </w:tblPr>
  </w:style>
  <w:style w:type="table" w:styleId="2445" w:customStyle="1">
    <w:name w:val="Grid Table 6 Colorful - Accent 5"/>
    <w:basedOn w:val="1009"/>
    <w:uiPriority w:val="99"/>
    <w:qFormat/>
    <w:tblPr>
      <w:tblCellMar>
        <w:left w:w="0" w:type="dxa"/>
        <w:top w:w="0" w:type="dxa"/>
        <w:right w:w="0" w:type="dxa"/>
        <w:bottom w:w="0" w:type="dxa"/>
      </w:tblCellMar>
    </w:tblPr>
  </w:style>
  <w:style w:type="table" w:styleId="2446" w:customStyle="1">
    <w:name w:val="无格式表格 51"/>
    <w:basedOn w:val="1009"/>
    <w:uiPriority w:val="99"/>
    <w:qFormat/>
    <w:tblPr>
      <w:tblCellMar>
        <w:left w:w="0" w:type="dxa"/>
        <w:top w:w="0" w:type="dxa"/>
        <w:right w:w="0" w:type="dxa"/>
        <w:bottom w:w="0" w:type="dxa"/>
      </w:tblCellMar>
    </w:tblPr>
  </w:style>
  <w:style w:type="table" w:styleId="2447" w:customStyle="1">
    <w:name w:val="网格表 5 深色1"/>
    <w:basedOn w:val="1009"/>
    <w:uiPriority w:val="99"/>
    <w:qFormat/>
    <w:tblPr>
      <w:tblCellMar>
        <w:left w:w="0" w:type="dxa"/>
        <w:top w:w="0" w:type="dxa"/>
        <w:right w:w="0" w:type="dxa"/>
        <w:bottom w:w="0" w:type="dxa"/>
      </w:tblCellMar>
    </w:tblPr>
  </w:style>
  <w:style w:type="table" w:styleId="2448" w:customStyle="1">
    <w:name w:val="Grid Table 2 - Accent 6"/>
    <w:basedOn w:val="1009"/>
    <w:uiPriority w:val="99"/>
    <w:qFormat/>
    <w:tblPr>
      <w:tblCellMar>
        <w:left w:w="0" w:type="dxa"/>
        <w:top w:w="0" w:type="dxa"/>
        <w:right w:w="0" w:type="dxa"/>
        <w:bottom w:w="0" w:type="dxa"/>
      </w:tblCellMar>
    </w:tblPr>
  </w:style>
  <w:style w:type="table" w:styleId="2449" w:customStyle="1">
    <w:name w:val="网格型14"/>
    <w:basedOn w:val="1009"/>
    <w:uiPriority w:val="39"/>
    <w:qFormat/>
    <w:pPr>
      <w:jc w:val="both"/>
      <w:widowControl w:val="off"/>
    </w:pPr>
    <w:tblPr>
      <w:tblCellMar>
        <w:left w:w="0" w:type="dxa"/>
        <w:top w:w="0" w:type="dxa"/>
        <w:right w:w="0" w:type="dxa"/>
        <w:bottom w:w="0" w:type="dxa"/>
      </w:tblCellMar>
    </w:tblPr>
  </w:style>
  <w:style w:type="table" w:styleId="2450" w:customStyle="1">
    <w:name w:val="List Table 4 - Accent 2"/>
    <w:basedOn w:val="1009"/>
    <w:uiPriority w:val="99"/>
    <w:qFormat/>
    <w:tblPr>
      <w:tblCellMar>
        <w:left w:w="0" w:type="dxa"/>
        <w:top w:w="0" w:type="dxa"/>
        <w:right w:w="0" w:type="dxa"/>
        <w:bottom w:w="0" w:type="dxa"/>
      </w:tblCellMar>
    </w:tblPr>
  </w:style>
  <w:style w:type="table" w:styleId="2451" w:customStyle="1">
    <w:name w:val="清单表 6 彩色1"/>
    <w:basedOn w:val="1009"/>
    <w:uiPriority w:val="99"/>
    <w:qFormat/>
    <w:tblPr>
      <w:tblCellMar>
        <w:left w:w="0" w:type="dxa"/>
        <w:top w:w="0" w:type="dxa"/>
        <w:right w:w="0" w:type="dxa"/>
        <w:bottom w:w="0" w:type="dxa"/>
      </w:tblCellMar>
    </w:tblPr>
  </w:style>
  <w:style w:type="table" w:styleId="2452" w:customStyle="1">
    <w:name w:val="清单表 31"/>
    <w:basedOn w:val="1009"/>
    <w:uiPriority w:val="99"/>
    <w:qFormat/>
    <w:tblPr>
      <w:tblCellMar>
        <w:left w:w="0" w:type="dxa"/>
        <w:top w:w="0" w:type="dxa"/>
        <w:right w:w="0" w:type="dxa"/>
        <w:bottom w:w="0" w:type="dxa"/>
      </w:tblCellMar>
    </w:tblPr>
  </w:style>
  <w:style w:type="table" w:styleId="2453" w:customStyle="1">
    <w:name w:val="List Table 2 - Accent 2"/>
    <w:basedOn w:val="1009"/>
    <w:uiPriority w:val="99"/>
    <w:qFormat/>
    <w:tblPr>
      <w:tblCellMar>
        <w:left w:w="0" w:type="dxa"/>
        <w:top w:w="0" w:type="dxa"/>
        <w:right w:w="0" w:type="dxa"/>
        <w:bottom w:w="0" w:type="dxa"/>
      </w:tblCellMar>
    </w:tblPr>
  </w:style>
  <w:style w:type="table" w:styleId="2454" w:customStyle="1">
    <w:name w:val="网格表 21"/>
    <w:basedOn w:val="1009"/>
    <w:uiPriority w:val="99"/>
    <w:qFormat/>
    <w:tblPr>
      <w:tblCellMar>
        <w:left w:w="0" w:type="dxa"/>
        <w:top w:w="0" w:type="dxa"/>
        <w:right w:w="0" w:type="dxa"/>
        <w:bottom w:w="0" w:type="dxa"/>
      </w:tblCellMar>
    </w:tblPr>
  </w:style>
  <w:style w:type="table" w:styleId="2455" w:customStyle="1">
    <w:name w:val="Grid Table 2 - Accent 5"/>
    <w:basedOn w:val="1009"/>
    <w:uiPriority w:val="99"/>
    <w:qFormat/>
    <w:tblPr>
      <w:tblCellMar>
        <w:left w:w="0" w:type="dxa"/>
        <w:top w:w="0" w:type="dxa"/>
        <w:right w:w="0" w:type="dxa"/>
        <w:bottom w:w="0" w:type="dxa"/>
      </w:tblCellMar>
    </w:tblPr>
  </w:style>
  <w:style w:type="table" w:styleId="2456" w:customStyle="1">
    <w:name w:val="List Table 3 - Accent 6"/>
    <w:basedOn w:val="1009"/>
    <w:uiPriority w:val="99"/>
    <w:qFormat/>
    <w:tblPr>
      <w:tblCellMar>
        <w:left w:w="0" w:type="dxa"/>
        <w:top w:w="0" w:type="dxa"/>
        <w:right w:w="0" w:type="dxa"/>
        <w:bottom w:w="0" w:type="dxa"/>
      </w:tblCellMar>
    </w:tblPr>
  </w:style>
  <w:style w:type="table" w:styleId="2457" w:customStyle="1">
    <w:name w:val="网格型9"/>
    <w:basedOn w:val="1009"/>
    <w:qFormat/>
    <w:pPr>
      <w:jc w:val="both"/>
      <w:widowControl w:val="off"/>
    </w:pPr>
    <w:rPr>
      <w:rFonts w:ascii="Calibri" w:hAnsi="Calibri"/>
    </w:rPr>
    <w:tblPr>
      <w:tblCellMar>
        <w:left w:w="0" w:type="dxa"/>
        <w:top w:w="0" w:type="dxa"/>
        <w:right w:w="0" w:type="dxa"/>
        <w:bottom w:w="0" w:type="dxa"/>
      </w:tblCellMar>
    </w:tblPr>
  </w:style>
  <w:style w:type="table" w:styleId="2458" w:customStyle="1">
    <w:name w:val="List Table 1 Light - Accent 6"/>
    <w:basedOn w:val="1009"/>
    <w:uiPriority w:val="99"/>
    <w:qFormat/>
    <w:tblPr>
      <w:tblCellMar>
        <w:left w:w="0" w:type="dxa"/>
        <w:top w:w="0" w:type="dxa"/>
        <w:right w:w="0" w:type="dxa"/>
        <w:bottom w:w="0" w:type="dxa"/>
      </w:tblCellMar>
    </w:tblPr>
  </w:style>
  <w:style w:type="table" w:styleId="2459" w:customStyle="1">
    <w:name w:val="网格型22"/>
    <w:basedOn w:val="1009"/>
    <w:uiPriority w:val="39"/>
    <w:qFormat/>
    <w:pPr>
      <w:jc w:val="both"/>
      <w:widowControl w:val="off"/>
    </w:pPr>
    <w:tblPr>
      <w:tblCellMar>
        <w:left w:w="0" w:type="dxa"/>
        <w:top w:w="0" w:type="dxa"/>
        <w:right w:w="0" w:type="dxa"/>
        <w:bottom w:w="0" w:type="dxa"/>
      </w:tblCellMar>
    </w:tblPr>
  </w:style>
  <w:style w:type="table" w:styleId="2460" w:customStyle="1">
    <w:name w:val="Grid Table 3 - Accent 3"/>
    <w:basedOn w:val="1009"/>
    <w:uiPriority w:val="99"/>
    <w:qFormat/>
    <w:tblPr>
      <w:tblCellMar>
        <w:left w:w="0" w:type="dxa"/>
        <w:top w:w="0" w:type="dxa"/>
        <w:right w:w="0" w:type="dxa"/>
        <w:bottom w:w="0" w:type="dxa"/>
      </w:tblCellMar>
    </w:tblPr>
  </w:style>
  <w:style w:type="table" w:styleId="2461" w:customStyle="1">
    <w:name w:val="Grid Table 6 Colorful - Accent 3"/>
    <w:basedOn w:val="1009"/>
    <w:uiPriority w:val="99"/>
    <w:qFormat/>
    <w:tblPr>
      <w:tblCellMar>
        <w:left w:w="0" w:type="dxa"/>
        <w:top w:w="0" w:type="dxa"/>
        <w:right w:w="0" w:type="dxa"/>
        <w:bottom w:w="0" w:type="dxa"/>
      </w:tblCellMar>
    </w:tblPr>
  </w:style>
  <w:style w:type="table" w:styleId="2462" w:customStyle="1">
    <w:name w:val="List Table 4 - Accent 5"/>
    <w:basedOn w:val="1009"/>
    <w:uiPriority w:val="99"/>
    <w:qFormat/>
    <w:tblPr>
      <w:tblCellMar>
        <w:left w:w="0" w:type="dxa"/>
        <w:top w:w="0" w:type="dxa"/>
        <w:right w:w="0" w:type="dxa"/>
        <w:bottom w:w="0" w:type="dxa"/>
      </w:tblCellMar>
    </w:tblPr>
  </w:style>
  <w:style w:type="table" w:styleId="2463" w:customStyle="1">
    <w:name w:val="Lined - Accent 6"/>
    <w:basedOn w:val="1009"/>
    <w:uiPriority w:val="99"/>
    <w:qFormat/>
    <w:rPr>
      <w:color w:val="404040"/>
    </w:rPr>
    <w:tblPr>
      <w:tblCellMar>
        <w:left w:w="0" w:type="dxa"/>
        <w:top w:w="0" w:type="dxa"/>
        <w:right w:w="0" w:type="dxa"/>
        <w:bottom w:w="0" w:type="dxa"/>
      </w:tblCellMar>
    </w:tblPr>
  </w:style>
  <w:style w:type="table" w:styleId="2464" w:customStyle="1">
    <w:name w:val="Grid Table 7 Colorful - Accent 6"/>
    <w:basedOn w:val="1009"/>
    <w:uiPriority w:val="99"/>
    <w:qFormat/>
    <w:tblPr>
      <w:tblCellMar>
        <w:left w:w="0" w:type="dxa"/>
        <w:top w:w="0" w:type="dxa"/>
        <w:right w:w="0" w:type="dxa"/>
        <w:bottom w:w="0" w:type="dxa"/>
      </w:tblCellMar>
    </w:tblPr>
  </w:style>
  <w:style w:type="table" w:styleId="2465" w:customStyle="1">
    <w:name w:val="Grid Table 2 - Accent 4"/>
    <w:basedOn w:val="1009"/>
    <w:uiPriority w:val="99"/>
    <w:qFormat/>
    <w:tblPr>
      <w:tblCellMar>
        <w:left w:w="0" w:type="dxa"/>
        <w:top w:w="0" w:type="dxa"/>
        <w:right w:w="0" w:type="dxa"/>
        <w:bottom w:w="0" w:type="dxa"/>
      </w:tblCellMar>
    </w:tblPr>
  </w:style>
  <w:style w:type="table" w:styleId="2466" w:customStyle="1">
    <w:name w:val="Bordered - Accent 6"/>
    <w:basedOn w:val="1009"/>
    <w:uiPriority w:val="99"/>
    <w:qFormat/>
    <w:tblPr>
      <w:tblCellMar>
        <w:left w:w="0" w:type="dxa"/>
        <w:top w:w="0" w:type="dxa"/>
        <w:right w:w="0" w:type="dxa"/>
        <w:bottom w:w="0" w:type="dxa"/>
      </w:tblCellMar>
    </w:tblPr>
  </w:style>
  <w:style w:type="table" w:styleId="2467" w:customStyle="1">
    <w:name w:val="Bordered &amp; Lined - Accent 4"/>
    <w:basedOn w:val="1009"/>
    <w:uiPriority w:val="99"/>
    <w:qFormat/>
    <w:rPr>
      <w:color w:val="404040"/>
    </w:rPr>
    <w:tblPr>
      <w:tblCellMar>
        <w:left w:w="0" w:type="dxa"/>
        <w:top w:w="0" w:type="dxa"/>
        <w:right w:w="0" w:type="dxa"/>
        <w:bottom w:w="0" w:type="dxa"/>
      </w:tblCellMar>
    </w:tblPr>
  </w:style>
  <w:style w:type="table" w:styleId="2468" w:customStyle="1">
    <w:name w:val="Bordered &amp; Lined - Accent 1"/>
    <w:basedOn w:val="1009"/>
    <w:uiPriority w:val="99"/>
    <w:qFormat/>
    <w:rPr>
      <w:color w:val="404040"/>
    </w:rPr>
    <w:tblPr>
      <w:tblCellMar>
        <w:left w:w="0" w:type="dxa"/>
        <w:top w:w="0" w:type="dxa"/>
        <w:right w:w="0" w:type="dxa"/>
        <w:bottom w:w="0" w:type="dxa"/>
      </w:tblCellMar>
    </w:tblPr>
  </w:style>
  <w:style w:type="table" w:styleId="2469" w:customStyle="1">
    <w:name w:val="List Table 5 Dark - Accent 6"/>
    <w:basedOn w:val="1009"/>
    <w:uiPriority w:val="99"/>
    <w:qFormat/>
    <w:tblPr>
      <w:tblCellMar>
        <w:left w:w="0" w:type="dxa"/>
        <w:top w:w="0" w:type="dxa"/>
        <w:right w:w="0" w:type="dxa"/>
        <w:bottom w:w="0" w:type="dxa"/>
      </w:tblCellMar>
    </w:tblPr>
  </w:style>
  <w:style w:type="table" w:styleId="2470" w:customStyle="1">
    <w:name w:val="List Table 4 - Accent 4"/>
    <w:basedOn w:val="1009"/>
    <w:uiPriority w:val="99"/>
    <w:qFormat/>
    <w:tblPr>
      <w:tblCellMar>
        <w:left w:w="0" w:type="dxa"/>
        <w:top w:w="0" w:type="dxa"/>
        <w:right w:w="0" w:type="dxa"/>
        <w:bottom w:w="0" w:type="dxa"/>
      </w:tblCellMar>
    </w:tblPr>
  </w:style>
  <w:style w:type="table" w:styleId="2471" w:customStyle="1">
    <w:name w:val="清单表 21"/>
    <w:basedOn w:val="1009"/>
    <w:uiPriority w:val="99"/>
    <w:qFormat/>
    <w:tblPr>
      <w:tblCellMar>
        <w:left w:w="0" w:type="dxa"/>
        <w:top w:w="0" w:type="dxa"/>
        <w:right w:w="0" w:type="dxa"/>
        <w:bottom w:w="0" w:type="dxa"/>
      </w:tblCellMar>
    </w:tblPr>
  </w:style>
  <w:style w:type="table" w:styleId="2472" w:customStyle="1">
    <w:name w:val="Grid Table 6 Colorful - Accent 4"/>
    <w:basedOn w:val="1009"/>
    <w:uiPriority w:val="99"/>
    <w:qFormat/>
    <w:tblPr>
      <w:tblCellMar>
        <w:left w:w="0" w:type="dxa"/>
        <w:top w:w="0" w:type="dxa"/>
        <w:right w:w="0" w:type="dxa"/>
        <w:bottom w:w="0" w:type="dxa"/>
      </w:tblCellMar>
    </w:tblPr>
  </w:style>
  <w:style w:type="table" w:styleId="2473" w:customStyle="1">
    <w:name w:val="Grid Table 5 Dark- Accent 4"/>
    <w:basedOn w:val="1009"/>
    <w:uiPriority w:val="99"/>
    <w:qFormat/>
    <w:tblPr>
      <w:tblCellMar>
        <w:left w:w="0" w:type="dxa"/>
        <w:top w:w="0" w:type="dxa"/>
        <w:right w:w="0" w:type="dxa"/>
        <w:bottom w:w="0" w:type="dxa"/>
      </w:tblCellMar>
    </w:tblPr>
  </w:style>
  <w:style w:type="table" w:styleId="2474" w:customStyle="1">
    <w:name w:val="Lined - Accent 5"/>
    <w:basedOn w:val="1009"/>
    <w:uiPriority w:val="99"/>
    <w:qFormat/>
    <w:rPr>
      <w:color w:val="404040"/>
    </w:rPr>
    <w:tblPr>
      <w:tblCellMar>
        <w:left w:w="0" w:type="dxa"/>
        <w:top w:w="0" w:type="dxa"/>
        <w:right w:w="0" w:type="dxa"/>
        <w:bottom w:w="0" w:type="dxa"/>
      </w:tblCellMar>
    </w:tblPr>
  </w:style>
  <w:style w:type="table" w:styleId="2475" w:customStyle="1">
    <w:name w:val="Grid Table 4 - Accent 2"/>
    <w:basedOn w:val="1009"/>
    <w:uiPriority w:val="59"/>
    <w:qFormat/>
    <w:tblPr>
      <w:tblCellMar>
        <w:left w:w="0" w:type="dxa"/>
        <w:top w:w="0" w:type="dxa"/>
        <w:right w:w="0" w:type="dxa"/>
        <w:bottom w:w="0" w:type="dxa"/>
      </w:tblCellMar>
    </w:tblPr>
  </w:style>
  <w:style w:type="table" w:styleId="2476" w:customStyle="1">
    <w:name w:val="Grid Table 4 - Accent 1"/>
    <w:basedOn w:val="1009"/>
    <w:uiPriority w:val="59"/>
    <w:qFormat/>
    <w:tblPr>
      <w:tblCellMar>
        <w:left w:w="0" w:type="dxa"/>
        <w:top w:w="0" w:type="dxa"/>
        <w:right w:w="0" w:type="dxa"/>
        <w:bottom w:w="0" w:type="dxa"/>
      </w:tblCellMar>
    </w:tblPr>
  </w:style>
  <w:style w:type="table" w:styleId="2477" w:customStyle="1">
    <w:name w:val="Grid Table 2 - Accent 2"/>
    <w:basedOn w:val="1009"/>
    <w:uiPriority w:val="99"/>
    <w:qFormat/>
    <w:tblPr>
      <w:tblCellMar>
        <w:left w:w="0" w:type="dxa"/>
        <w:top w:w="0" w:type="dxa"/>
        <w:right w:w="0" w:type="dxa"/>
        <w:bottom w:w="0" w:type="dxa"/>
      </w:tblCellMar>
    </w:tblPr>
  </w:style>
  <w:style w:type="table" w:styleId="2478" w:customStyle="1">
    <w:name w:val="Grid Table 1 Light - Accent 6"/>
    <w:basedOn w:val="1009"/>
    <w:uiPriority w:val="99"/>
    <w:qFormat/>
    <w:tblPr>
      <w:tblCellMar>
        <w:left w:w="0" w:type="dxa"/>
        <w:top w:w="0" w:type="dxa"/>
        <w:right w:w="0" w:type="dxa"/>
        <w:bottom w:w="0" w:type="dxa"/>
      </w:tblCellMar>
    </w:tblPr>
  </w:style>
  <w:style w:type="table" w:styleId="2479" w:customStyle="1">
    <w:name w:val="Lined - Accent 3"/>
    <w:basedOn w:val="1009"/>
    <w:uiPriority w:val="99"/>
    <w:qFormat/>
    <w:rPr>
      <w:color w:val="404040"/>
    </w:rPr>
    <w:tblPr>
      <w:tblCellMar>
        <w:left w:w="0" w:type="dxa"/>
        <w:top w:w="0" w:type="dxa"/>
        <w:right w:w="0" w:type="dxa"/>
        <w:bottom w:w="0" w:type="dxa"/>
      </w:tblCellMar>
    </w:tblPr>
  </w:style>
  <w:style w:type="table" w:styleId="2480" w:customStyle="1">
    <w:name w:val="List Table 1 Light - Accent 3"/>
    <w:basedOn w:val="1009"/>
    <w:uiPriority w:val="99"/>
    <w:qFormat/>
    <w:tblPr>
      <w:tblCellMar>
        <w:left w:w="0" w:type="dxa"/>
        <w:top w:w="0" w:type="dxa"/>
        <w:right w:w="0" w:type="dxa"/>
        <w:bottom w:w="0" w:type="dxa"/>
      </w:tblCellMar>
    </w:tblPr>
  </w:style>
  <w:style w:type="table" w:styleId="2481" w:customStyle="1">
    <w:name w:val="清单表 41"/>
    <w:basedOn w:val="1009"/>
    <w:uiPriority w:val="99"/>
    <w:qFormat/>
    <w:tblPr>
      <w:tblCellMar>
        <w:left w:w="0" w:type="dxa"/>
        <w:top w:w="0" w:type="dxa"/>
        <w:right w:w="0" w:type="dxa"/>
        <w:bottom w:w="0" w:type="dxa"/>
      </w:tblCellMar>
    </w:tblPr>
  </w:style>
  <w:style w:type="table" w:styleId="2482" w:customStyle="1">
    <w:name w:val="Grid Table 5 Dark- Accent 1"/>
    <w:basedOn w:val="1009"/>
    <w:uiPriority w:val="99"/>
    <w:qFormat/>
    <w:tblPr>
      <w:tblCellMar>
        <w:left w:w="0" w:type="dxa"/>
        <w:top w:w="0" w:type="dxa"/>
        <w:right w:w="0" w:type="dxa"/>
        <w:bottom w:w="0" w:type="dxa"/>
      </w:tblCellMar>
    </w:tblPr>
  </w:style>
  <w:style w:type="table" w:styleId="2483" w:customStyle="1">
    <w:name w:val="List Table 7 Colorful - Accent 1"/>
    <w:basedOn w:val="1009"/>
    <w:uiPriority w:val="99"/>
    <w:qFormat/>
    <w:tblPr>
      <w:tblCellMar>
        <w:left w:w="0" w:type="dxa"/>
        <w:top w:w="0" w:type="dxa"/>
        <w:right w:w="0" w:type="dxa"/>
        <w:bottom w:w="0" w:type="dxa"/>
      </w:tblCellMar>
    </w:tblPr>
  </w:style>
  <w:style w:type="table" w:styleId="2484" w:customStyle="1">
    <w:name w:val="无格式表格 21"/>
    <w:basedOn w:val="1009"/>
    <w:uiPriority w:val="59"/>
    <w:qFormat/>
    <w:tblPr>
      <w:tblCellMar>
        <w:left w:w="0" w:type="dxa"/>
        <w:top w:w="0" w:type="dxa"/>
        <w:right w:w="0" w:type="dxa"/>
        <w:bottom w:w="0" w:type="dxa"/>
      </w:tblCellMar>
    </w:tblPr>
  </w:style>
  <w:style w:type="table" w:styleId="2485" w:customStyle="1">
    <w:name w:val="网格型24"/>
    <w:basedOn w:val="1009"/>
    <w:uiPriority w:val="39"/>
    <w:qFormat/>
    <w:pPr>
      <w:jc w:val="both"/>
      <w:widowControl w:val="off"/>
    </w:pPr>
    <w:tblPr>
      <w:tblCellMar>
        <w:left w:w="0" w:type="dxa"/>
        <w:top w:w="0" w:type="dxa"/>
        <w:right w:w="0" w:type="dxa"/>
        <w:bottom w:w="0" w:type="dxa"/>
      </w:tblCellMar>
    </w:tblPr>
  </w:style>
  <w:style w:type="table" w:styleId="2486" w:customStyle="1">
    <w:name w:val="网格型11"/>
    <w:basedOn w:val="1009"/>
    <w:uiPriority w:val="39"/>
    <w:qFormat/>
    <w:pPr>
      <w:jc w:val="both"/>
      <w:widowControl w:val="off"/>
    </w:pPr>
    <w:tblPr>
      <w:tblCellMar>
        <w:left w:w="0" w:type="dxa"/>
        <w:top w:w="0" w:type="dxa"/>
        <w:right w:w="0" w:type="dxa"/>
        <w:bottom w:w="0" w:type="dxa"/>
      </w:tblCellMar>
    </w:tblPr>
  </w:style>
  <w:style w:type="table" w:styleId="2487" w:customStyle="1">
    <w:name w:val="网格型10"/>
    <w:basedOn w:val="1009"/>
    <w:uiPriority w:val="39"/>
    <w:qFormat/>
    <w:tblPr>
      <w:tblCellMar>
        <w:left w:w="0" w:type="dxa"/>
        <w:top w:w="0" w:type="dxa"/>
        <w:right w:w="0" w:type="dxa"/>
        <w:bottom w:w="0" w:type="dxa"/>
      </w:tblCellMar>
    </w:tblPr>
  </w:style>
  <w:style w:type="table" w:styleId="2488" w:customStyle="1">
    <w:name w:val="无格式表格 41"/>
    <w:basedOn w:val="1009"/>
    <w:uiPriority w:val="99"/>
    <w:qFormat/>
    <w:tblPr>
      <w:tblCellMar>
        <w:left w:w="0" w:type="dxa"/>
        <w:top w:w="0" w:type="dxa"/>
        <w:right w:w="0" w:type="dxa"/>
        <w:bottom w:w="0" w:type="dxa"/>
      </w:tblCellMar>
    </w:tblPr>
  </w:style>
  <w:style w:type="table" w:styleId="2489" w:customStyle="1">
    <w:name w:val="List Table 2 - Accent 1"/>
    <w:basedOn w:val="1009"/>
    <w:uiPriority w:val="99"/>
    <w:qFormat/>
    <w:tblPr>
      <w:tblCellMar>
        <w:left w:w="0" w:type="dxa"/>
        <w:top w:w="0" w:type="dxa"/>
        <w:right w:w="0" w:type="dxa"/>
        <w:bottom w:w="0" w:type="dxa"/>
      </w:tblCellMar>
    </w:tblPr>
  </w:style>
  <w:style w:type="table" w:styleId="2490" w:customStyle="1">
    <w:name w:val="Bordered - Accent 4"/>
    <w:basedOn w:val="1009"/>
    <w:uiPriority w:val="99"/>
    <w:qFormat/>
    <w:tblPr>
      <w:tblCellMar>
        <w:left w:w="0" w:type="dxa"/>
        <w:top w:w="0" w:type="dxa"/>
        <w:right w:w="0" w:type="dxa"/>
        <w:bottom w:w="0" w:type="dxa"/>
      </w:tblCellMar>
    </w:tblPr>
  </w:style>
  <w:style w:type="table" w:styleId="2491" w:customStyle="1">
    <w:name w:val="Grid Table 7 Colorful - Accent 1"/>
    <w:basedOn w:val="1009"/>
    <w:uiPriority w:val="99"/>
    <w:qFormat/>
    <w:tblPr>
      <w:tblCellMar>
        <w:left w:w="0" w:type="dxa"/>
        <w:top w:w="0" w:type="dxa"/>
        <w:right w:w="0" w:type="dxa"/>
        <w:bottom w:w="0" w:type="dxa"/>
      </w:tblCellMar>
    </w:tblPr>
  </w:style>
  <w:style w:type="table" w:styleId="2492" w:customStyle="1">
    <w:name w:val="List Table 6 Colorful - Accent 1"/>
    <w:basedOn w:val="1009"/>
    <w:uiPriority w:val="99"/>
    <w:qFormat/>
    <w:tblPr>
      <w:tblCellMar>
        <w:left w:w="0" w:type="dxa"/>
        <w:top w:w="0" w:type="dxa"/>
        <w:right w:w="0" w:type="dxa"/>
        <w:bottom w:w="0" w:type="dxa"/>
      </w:tblCellMar>
    </w:tblPr>
  </w:style>
  <w:style w:type="table" w:styleId="2493" w:customStyle="1">
    <w:name w:val="Grid Table 1 Light - Accent 5"/>
    <w:basedOn w:val="1009"/>
    <w:uiPriority w:val="99"/>
    <w:qFormat/>
    <w:tblPr>
      <w:tblCellMar>
        <w:left w:w="0" w:type="dxa"/>
        <w:top w:w="0" w:type="dxa"/>
        <w:right w:w="0" w:type="dxa"/>
        <w:bottom w:w="0" w:type="dxa"/>
      </w:tblCellMar>
    </w:tblPr>
  </w:style>
  <w:style w:type="table" w:styleId="2494" w:customStyle="1">
    <w:name w:val="Grid Table 5 Dark - Accent 2"/>
    <w:basedOn w:val="1009"/>
    <w:uiPriority w:val="99"/>
    <w:qFormat/>
    <w:tblPr>
      <w:tblCellMar>
        <w:left w:w="0" w:type="dxa"/>
        <w:top w:w="0" w:type="dxa"/>
        <w:right w:w="0" w:type="dxa"/>
        <w:bottom w:w="0" w:type="dxa"/>
      </w:tblCellMar>
    </w:tblPr>
  </w:style>
  <w:style w:type="table" w:styleId="2495" w:customStyle="1">
    <w:name w:val="List Table 7 Colorful - Accent 6"/>
    <w:basedOn w:val="1009"/>
    <w:uiPriority w:val="99"/>
    <w:qFormat/>
    <w:tblPr>
      <w:tblCellMar>
        <w:left w:w="0" w:type="dxa"/>
        <w:top w:w="0" w:type="dxa"/>
        <w:right w:w="0" w:type="dxa"/>
        <w:bottom w:w="0" w:type="dxa"/>
      </w:tblCellMar>
    </w:tblPr>
  </w:style>
  <w:style w:type="table" w:styleId="2496" w:customStyle="1">
    <w:name w:val="Grid Table 4 - Accent 5"/>
    <w:basedOn w:val="1009"/>
    <w:uiPriority w:val="59"/>
    <w:qFormat/>
    <w:tblPr>
      <w:tblCellMar>
        <w:left w:w="0" w:type="dxa"/>
        <w:top w:w="0" w:type="dxa"/>
        <w:right w:w="0" w:type="dxa"/>
        <w:bottom w:w="0" w:type="dxa"/>
      </w:tblCellMar>
    </w:tblPr>
  </w:style>
  <w:style w:type="table" w:styleId="2497" w:customStyle="1">
    <w:name w:val="List Table 3 - Accent 1"/>
    <w:basedOn w:val="1009"/>
    <w:uiPriority w:val="99"/>
    <w:qFormat/>
    <w:tblPr>
      <w:tblCellMar>
        <w:left w:w="0" w:type="dxa"/>
        <w:top w:w="0" w:type="dxa"/>
        <w:right w:w="0" w:type="dxa"/>
        <w:bottom w:w="0" w:type="dxa"/>
      </w:tblCellMar>
    </w:tblPr>
  </w:style>
  <w:style w:type="table" w:styleId="2498" w:customStyle="1">
    <w:name w:val="Grid Table 4 - Accent 4"/>
    <w:basedOn w:val="1009"/>
    <w:uiPriority w:val="59"/>
    <w:qFormat/>
    <w:tblPr>
      <w:tblCellMar>
        <w:left w:w="0" w:type="dxa"/>
        <w:top w:w="0" w:type="dxa"/>
        <w:right w:w="0" w:type="dxa"/>
        <w:bottom w:w="0" w:type="dxa"/>
      </w:tblCellMar>
    </w:tblPr>
  </w:style>
  <w:style w:type="table" w:styleId="2499" w:customStyle="1">
    <w:name w:val="List Table 6 Colorful - Accent 6"/>
    <w:basedOn w:val="1009"/>
    <w:uiPriority w:val="99"/>
    <w:qFormat/>
    <w:tblPr>
      <w:tblCellMar>
        <w:left w:w="0" w:type="dxa"/>
        <w:top w:w="0" w:type="dxa"/>
        <w:right w:w="0" w:type="dxa"/>
        <w:bottom w:w="0" w:type="dxa"/>
      </w:tblCellMar>
    </w:tblPr>
  </w:style>
  <w:style w:type="table" w:styleId="2500" w:customStyle="1">
    <w:name w:val="网格表 41"/>
    <w:basedOn w:val="1009"/>
    <w:uiPriority w:val="59"/>
    <w:qFormat/>
    <w:tblPr>
      <w:tblCellMar>
        <w:left w:w="0" w:type="dxa"/>
        <w:top w:w="0" w:type="dxa"/>
        <w:right w:w="0" w:type="dxa"/>
        <w:bottom w:w="0" w:type="dxa"/>
      </w:tblCellMar>
    </w:tblPr>
  </w:style>
  <w:style w:type="table" w:styleId="2501" w:customStyle="1">
    <w:name w:val="清单表 7 彩色1"/>
    <w:basedOn w:val="1009"/>
    <w:uiPriority w:val="99"/>
    <w:qFormat/>
    <w:tblPr>
      <w:tblCellMar>
        <w:left w:w="0" w:type="dxa"/>
        <w:top w:w="0" w:type="dxa"/>
        <w:right w:w="0" w:type="dxa"/>
        <w:bottom w:w="0" w:type="dxa"/>
      </w:tblCellMar>
    </w:tblPr>
  </w:style>
  <w:style w:type="table" w:styleId="2502" w:customStyle="1">
    <w:name w:val="网格型1"/>
    <w:basedOn w:val="1009"/>
    <w:uiPriority w:val="59"/>
    <w:qFormat/>
    <w:tblPr>
      <w:tblCellMar>
        <w:left w:w="0" w:type="dxa"/>
        <w:top w:w="0" w:type="dxa"/>
        <w:right w:w="0" w:type="dxa"/>
        <w:bottom w:w="0" w:type="dxa"/>
      </w:tblCellMar>
    </w:tblPr>
  </w:style>
  <w:style w:type="table" w:styleId="2503" w:customStyle="1">
    <w:name w:val="List Table 3 - Accent 2"/>
    <w:basedOn w:val="1009"/>
    <w:uiPriority w:val="99"/>
    <w:qFormat/>
    <w:tblPr>
      <w:tblCellMar>
        <w:left w:w="0" w:type="dxa"/>
        <w:top w:w="0" w:type="dxa"/>
        <w:right w:w="0" w:type="dxa"/>
        <w:bottom w:w="0" w:type="dxa"/>
      </w:tblCellMar>
    </w:tblPr>
  </w:style>
  <w:style w:type="table" w:styleId="2504" w:customStyle="1">
    <w:name w:val="网格型8"/>
    <w:basedOn w:val="1009"/>
    <w:uiPriority w:val="59"/>
    <w:qFormat/>
    <w:rPr>
      <w:rFonts w:ascii="Calibri" w:hAnsi="Calibri"/>
    </w:rPr>
    <w:tblPr>
      <w:tblCellMar>
        <w:left w:w="0" w:type="dxa"/>
        <w:top w:w="0" w:type="dxa"/>
        <w:right w:w="0" w:type="dxa"/>
        <w:bottom w:w="0" w:type="dxa"/>
      </w:tblCellMar>
    </w:tblPr>
  </w:style>
  <w:style w:type="table" w:styleId="2505" w:customStyle="1">
    <w:name w:val="List Table 5 Dark - Accent 2"/>
    <w:basedOn w:val="1009"/>
    <w:uiPriority w:val="99"/>
    <w:qFormat/>
    <w:tblPr>
      <w:tblCellMar>
        <w:left w:w="0" w:type="dxa"/>
        <w:top w:w="0" w:type="dxa"/>
        <w:right w:w="0" w:type="dxa"/>
        <w:bottom w:w="0" w:type="dxa"/>
      </w:tblCellMar>
    </w:tblPr>
  </w:style>
  <w:style w:type="table" w:styleId="2506" w:customStyle="1">
    <w:name w:val="List Table 5 Dark - Accent 3"/>
    <w:basedOn w:val="1009"/>
    <w:uiPriority w:val="99"/>
    <w:qFormat/>
    <w:tblPr>
      <w:tblCellMar>
        <w:left w:w="0" w:type="dxa"/>
        <w:top w:w="0" w:type="dxa"/>
        <w:right w:w="0" w:type="dxa"/>
        <w:bottom w:w="0" w:type="dxa"/>
      </w:tblCellMar>
    </w:tblPr>
  </w:style>
  <w:style w:type="table" w:styleId="2507" w:customStyle="1">
    <w:name w:val="List Table 6 Colorful - Accent 4"/>
    <w:basedOn w:val="1009"/>
    <w:uiPriority w:val="99"/>
    <w:qFormat/>
    <w:tblPr>
      <w:tblCellMar>
        <w:left w:w="0" w:type="dxa"/>
        <w:top w:w="0" w:type="dxa"/>
        <w:right w:w="0" w:type="dxa"/>
        <w:bottom w:w="0" w:type="dxa"/>
      </w:tblCellMar>
    </w:tblPr>
  </w:style>
  <w:style w:type="table" w:styleId="2508" w:customStyle="1">
    <w:name w:val="网格型12"/>
    <w:basedOn w:val="1009"/>
    <w:uiPriority w:val="39"/>
    <w:qFormat/>
    <w:pPr>
      <w:jc w:val="both"/>
      <w:widowControl w:val="off"/>
    </w:pPr>
    <w:tblPr>
      <w:tblCellMar>
        <w:left w:w="0" w:type="dxa"/>
        <w:top w:w="0" w:type="dxa"/>
        <w:right w:w="0" w:type="dxa"/>
        <w:bottom w:w="0" w:type="dxa"/>
      </w:tblCellMar>
    </w:tblPr>
  </w:style>
  <w:style w:type="table" w:styleId="2509" w:customStyle="1">
    <w:name w:val="网格型5"/>
    <w:basedOn w:val="1009"/>
    <w:uiPriority w:val="59"/>
    <w:qFormat/>
    <w:tblPr>
      <w:tblCellMar>
        <w:left w:w="0" w:type="dxa"/>
        <w:top w:w="0" w:type="dxa"/>
        <w:right w:w="0" w:type="dxa"/>
        <w:bottom w:w="0" w:type="dxa"/>
      </w:tblCellMar>
    </w:tblPr>
  </w:style>
  <w:style w:type="table" w:styleId="2510" w:customStyle="1">
    <w:name w:val="Grid Table 4 - Accent 3"/>
    <w:basedOn w:val="1009"/>
    <w:uiPriority w:val="59"/>
    <w:qFormat/>
    <w:tblPr>
      <w:tblCellMar>
        <w:left w:w="0" w:type="dxa"/>
        <w:top w:w="0" w:type="dxa"/>
        <w:right w:w="0" w:type="dxa"/>
        <w:bottom w:w="0" w:type="dxa"/>
      </w:tblCellMar>
    </w:tblPr>
  </w:style>
  <w:style w:type="table" w:styleId="2511" w:customStyle="1">
    <w:name w:val="List Table 7 Colorful - Accent 5"/>
    <w:basedOn w:val="1009"/>
    <w:uiPriority w:val="99"/>
    <w:qFormat/>
    <w:tblPr>
      <w:tblCellMar>
        <w:left w:w="0" w:type="dxa"/>
        <w:top w:w="0" w:type="dxa"/>
        <w:right w:w="0" w:type="dxa"/>
        <w:bottom w:w="0" w:type="dxa"/>
      </w:tblCellMar>
    </w:tblPr>
  </w:style>
  <w:style w:type="table" w:styleId="2512" w:customStyle="1">
    <w:name w:val="Grid Table 7 Colorful - Accent 3"/>
    <w:basedOn w:val="1009"/>
    <w:uiPriority w:val="99"/>
    <w:qFormat/>
    <w:tblPr>
      <w:tblCellMar>
        <w:left w:w="0" w:type="dxa"/>
        <w:top w:w="0" w:type="dxa"/>
        <w:right w:w="0" w:type="dxa"/>
        <w:bottom w:w="0" w:type="dxa"/>
      </w:tblCellMar>
    </w:tblPr>
  </w:style>
  <w:style w:type="table" w:styleId="2513" w:customStyle="1">
    <w:name w:val="List Table 7 Colorful - Accent 3"/>
    <w:basedOn w:val="1009"/>
    <w:uiPriority w:val="99"/>
    <w:qFormat/>
    <w:tblPr>
      <w:tblCellMar>
        <w:left w:w="0" w:type="dxa"/>
        <w:top w:w="0" w:type="dxa"/>
        <w:right w:w="0" w:type="dxa"/>
        <w:bottom w:w="0" w:type="dxa"/>
      </w:tblCellMar>
    </w:tblPr>
  </w:style>
  <w:style w:type="table" w:styleId="2514" w:customStyle="1">
    <w:name w:val="Grid Table 6 Colorful - Accent 6"/>
    <w:basedOn w:val="1009"/>
    <w:uiPriority w:val="99"/>
    <w:qFormat/>
    <w:tblPr>
      <w:tblCellMar>
        <w:left w:w="0" w:type="dxa"/>
        <w:top w:w="0" w:type="dxa"/>
        <w:right w:w="0" w:type="dxa"/>
        <w:bottom w:w="0" w:type="dxa"/>
      </w:tblCellMar>
    </w:tblPr>
  </w:style>
  <w:style w:type="table" w:styleId="2515" w:customStyle="1">
    <w:name w:val="List Table 6 Colorful - Accent 5"/>
    <w:basedOn w:val="1009"/>
    <w:uiPriority w:val="99"/>
    <w:qFormat/>
    <w:tblPr>
      <w:tblCellMar>
        <w:left w:w="0" w:type="dxa"/>
        <w:top w:w="0" w:type="dxa"/>
        <w:right w:w="0" w:type="dxa"/>
        <w:bottom w:w="0" w:type="dxa"/>
      </w:tblCellMar>
    </w:tblPr>
  </w:style>
  <w:style w:type="table" w:styleId="2516" w:customStyle="1">
    <w:name w:val="Grid Table 3 - Accent 4"/>
    <w:basedOn w:val="1009"/>
    <w:uiPriority w:val="99"/>
    <w:qFormat/>
    <w:tblPr>
      <w:tblCellMar>
        <w:left w:w="0" w:type="dxa"/>
        <w:top w:w="0" w:type="dxa"/>
        <w:right w:w="0" w:type="dxa"/>
        <w:bottom w:w="0" w:type="dxa"/>
      </w:tblCellMar>
    </w:tblPr>
  </w:style>
  <w:style w:type="table" w:styleId="2517" w:customStyle="1">
    <w:name w:val="网格型23"/>
    <w:basedOn w:val="1009"/>
    <w:uiPriority w:val="39"/>
    <w:qFormat/>
    <w:pPr>
      <w:jc w:val="both"/>
      <w:widowControl w:val="off"/>
    </w:pPr>
    <w:tblPr>
      <w:tblCellMar>
        <w:left w:w="0" w:type="dxa"/>
        <w:top w:w="0" w:type="dxa"/>
        <w:right w:w="0" w:type="dxa"/>
        <w:bottom w:w="0" w:type="dxa"/>
      </w:tblCellMar>
    </w:tblPr>
  </w:style>
  <w:style w:type="table" w:styleId="2518" w:customStyle="1">
    <w:name w:val="Grid Table 4 - Accent 6"/>
    <w:basedOn w:val="1009"/>
    <w:uiPriority w:val="59"/>
    <w:qFormat/>
    <w:tblPr>
      <w:tblCellMar>
        <w:left w:w="0" w:type="dxa"/>
        <w:top w:w="0" w:type="dxa"/>
        <w:right w:w="0" w:type="dxa"/>
        <w:bottom w:w="0" w:type="dxa"/>
      </w:tblCellMar>
    </w:tblPr>
  </w:style>
  <w:style w:type="table" w:styleId="2519" w:customStyle="1">
    <w:name w:val="List Table 1 Light - Accent 1"/>
    <w:basedOn w:val="1009"/>
    <w:uiPriority w:val="99"/>
    <w:qFormat/>
    <w:tblPr>
      <w:tblCellMar>
        <w:left w:w="0" w:type="dxa"/>
        <w:top w:w="0" w:type="dxa"/>
        <w:right w:w="0" w:type="dxa"/>
        <w:bottom w:w="0" w:type="dxa"/>
      </w:tblCellMar>
    </w:tblPr>
  </w:style>
  <w:style w:type="table" w:styleId="2520" w:customStyle="1">
    <w:name w:val="Grid Table 3 - Accent 2"/>
    <w:basedOn w:val="1009"/>
    <w:uiPriority w:val="99"/>
    <w:qFormat/>
    <w:tblPr>
      <w:tblCellMar>
        <w:left w:w="0" w:type="dxa"/>
        <w:top w:w="0" w:type="dxa"/>
        <w:right w:w="0" w:type="dxa"/>
        <w:bottom w:w="0" w:type="dxa"/>
      </w:tblCellMar>
    </w:tblPr>
  </w:style>
  <w:style w:type="table" w:styleId="2521" w:customStyle="1">
    <w:name w:val="List Table 1 Light - Accent 4"/>
    <w:basedOn w:val="1009"/>
    <w:uiPriority w:val="99"/>
    <w:qFormat/>
    <w:tblPr>
      <w:tblCellMar>
        <w:left w:w="0" w:type="dxa"/>
        <w:top w:w="0" w:type="dxa"/>
        <w:right w:w="0" w:type="dxa"/>
        <w:bottom w:w="0" w:type="dxa"/>
      </w:tblCellMar>
    </w:tblPr>
  </w:style>
  <w:style w:type="table" w:styleId="2522" w:customStyle="1">
    <w:name w:val="List Table 4 - Accent 3"/>
    <w:basedOn w:val="1009"/>
    <w:uiPriority w:val="99"/>
    <w:qFormat/>
    <w:tblPr>
      <w:tblCellMar>
        <w:left w:w="0" w:type="dxa"/>
        <w:top w:w="0" w:type="dxa"/>
        <w:right w:w="0" w:type="dxa"/>
        <w:bottom w:w="0" w:type="dxa"/>
      </w:tblCellMar>
    </w:tblPr>
  </w:style>
  <w:style w:type="table" w:styleId="2523" w:customStyle="1">
    <w:name w:val="网格表 6 彩色1"/>
    <w:basedOn w:val="1009"/>
    <w:uiPriority w:val="99"/>
    <w:qFormat/>
    <w:tblPr>
      <w:tblCellMar>
        <w:left w:w="0" w:type="dxa"/>
        <w:top w:w="0" w:type="dxa"/>
        <w:right w:w="0" w:type="dxa"/>
        <w:bottom w:w="0" w:type="dxa"/>
      </w:tblCellMar>
    </w:tblPr>
  </w:style>
  <w:style w:type="table" w:styleId="2524" w:customStyle="1">
    <w:name w:val="清单表 1 浅色1"/>
    <w:basedOn w:val="1009"/>
    <w:uiPriority w:val="99"/>
    <w:qFormat/>
    <w:tblPr>
      <w:tblCellMar>
        <w:left w:w="0" w:type="dxa"/>
        <w:top w:w="0" w:type="dxa"/>
        <w:right w:w="0" w:type="dxa"/>
        <w:bottom w:w="0" w:type="dxa"/>
      </w:tblCellMar>
    </w:tblPr>
  </w:style>
  <w:style w:type="table" w:styleId="2525" w:customStyle="1">
    <w:name w:val="网格表 7 彩色1"/>
    <w:basedOn w:val="1009"/>
    <w:uiPriority w:val="99"/>
    <w:qFormat/>
    <w:tblPr>
      <w:tblCellMar>
        <w:left w:w="0" w:type="dxa"/>
        <w:top w:w="0" w:type="dxa"/>
        <w:right w:w="0" w:type="dxa"/>
        <w:bottom w:w="0" w:type="dxa"/>
      </w:tblCellMar>
    </w:tblPr>
  </w:style>
  <w:style w:type="table" w:styleId="2526" w:customStyle="1">
    <w:name w:val="网格型13"/>
    <w:basedOn w:val="1009"/>
    <w:uiPriority w:val="39"/>
    <w:qFormat/>
    <w:pPr>
      <w:jc w:val="both"/>
      <w:widowControl w:val="off"/>
    </w:pPr>
    <w:tblPr>
      <w:tblCellMar>
        <w:left w:w="0" w:type="dxa"/>
        <w:top w:w="0" w:type="dxa"/>
        <w:right w:w="0" w:type="dxa"/>
        <w:bottom w:w="0" w:type="dxa"/>
      </w:tblCellMar>
    </w:tblPr>
  </w:style>
  <w:style w:type="table" w:styleId="2527" w:customStyle="1">
    <w:name w:val="Grid Table 5 Dark - Accent 3"/>
    <w:basedOn w:val="1009"/>
    <w:uiPriority w:val="99"/>
    <w:qFormat/>
    <w:tblPr>
      <w:tblCellMar>
        <w:left w:w="0" w:type="dxa"/>
        <w:top w:w="0" w:type="dxa"/>
        <w:right w:w="0" w:type="dxa"/>
        <w:bottom w:w="0" w:type="dxa"/>
      </w:tblCellMar>
    </w:tblPr>
  </w:style>
  <w:style w:type="table" w:styleId="2528" w:customStyle="1">
    <w:name w:val="清单表 5 深色1"/>
    <w:basedOn w:val="1009"/>
    <w:uiPriority w:val="99"/>
    <w:qFormat/>
    <w:tblPr>
      <w:tblCellMar>
        <w:left w:w="0" w:type="dxa"/>
        <w:top w:w="0" w:type="dxa"/>
        <w:right w:w="0" w:type="dxa"/>
        <w:bottom w:w="0" w:type="dxa"/>
      </w:tblCellMar>
    </w:tblPr>
  </w:style>
  <w:style w:type="table" w:styleId="2529" w:customStyle="1">
    <w:name w:val="Grid Table 3 - Accent 1"/>
    <w:basedOn w:val="1009"/>
    <w:uiPriority w:val="99"/>
    <w:qFormat/>
    <w:tblPr>
      <w:tblCellMar>
        <w:left w:w="0" w:type="dxa"/>
        <w:top w:w="0" w:type="dxa"/>
        <w:right w:w="0" w:type="dxa"/>
        <w:bottom w:w="0" w:type="dxa"/>
      </w:tblCellMar>
    </w:tblPr>
  </w:style>
  <w:style w:type="table" w:styleId="2530" w:customStyle="1">
    <w:name w:val="无格式表格 11"/>
    <w:basedOn w:val="1009"/>
    <w:uiPriority w:val="59"/>
    <w:qFormat/>
    <w:tblPr>
      <w:tblCellMar>
        <w:left w:w="0" w:type="dxa"/>
        <w:top w:w="0" w:type="dxa"/>
        <w:right w:w="0" w:type="dxa"/>
        <w:bottom w:w="0" w:type="dxa"/>
      </w:tblCellMar>
    </w:tblPr>
  </w:style>
  <w:style w:type="table" w:styleId="2531" w:customStyle="1">
    <w:name w:val="Bordered &amp; Lined - Accent 3"/>
    <w:basedOn w:val="1009"/>
    <w:uiPriority w:val="99"/>
    <w:qFormat/>
    <w:rPr>
      <w:color w:val="404040"/>
    </w:rPr>
    <w:tblPr>
      <w:tblCellMar>
        <w:left w:w="0" w:type="dxa"/>
        <w:top w:w="0" w:type="dxa"/>
        <w:right w:w="0" w:type="dxa"/>
        <w:bottom w:w="0" w:type="dxa"/>
      </w:tblCellMar>
    </w:tblPr>
  </w:style>
  <w:style w:type="table" w:styleId="2532" w:customStyle="1">
    <w:name w:val="Grid Table 5 Dark - Accent 6"/>
    <w:basedOn w:val="1009"/>
    <w:uiPriority w:val="99"/>
    <w:qFormat/>
    <w:tblPr>
      <w:tblCellMar>
        <w:left w:w="0" w:type="dxa"/>
        <w:top w:w="0" w:type="dxa"/>
        <w:right w:w="0" w:type="dxa"/>
        <w:bottom w:w="0" w:type="dxa"/>
      </w:tblCellMar>
    </w:tblPr>
  </w:style>
  <w:style w:type="table" w:styleId="2533" w:customStyle="1">
    <w:name w:val="List Table 4 - Accent 6"/>
    <w:basedOn w:val="1009"/>
    <w:uiPriority w:val="99"/>
    <w:qFormat/>
    <w:tblPr>
      <w:tblCellMar>
        <w:left w:w="0" w:type="dxa"/>
        <w:top w:w="0" w:type="dxa"/>
        <w:right w:w="0" w:type="dxa"/>
        <w:bottom w:w="0" w:type="dxa"/>
      </w:tblCellMar>
    </w:tblPr>
  </w:style>
  <w:style w:type="table" w:styleId="2534" w:customStyle="1">
    <w:name w:val="Lined - Accent 1"/>
    <w:basedOn w:val="1009"/>
    <w:uiPriority w:val="99"/>
    <w:qFormat/>
    <w:rPr>
      <w:color w:val="404040"/>
    </w:rPr>
    <w:tblPr>
      <w:tblCellMar>
        <w:left w:w="0" w:type="dxa"/>
        <w:top w:w="0" w:type="dxa"/>
        <w:right w:w="0" w:type="dxa"/>
        <w:bottom w:w="0" w:type="dxa"/>
      </w:tblCellMar>
    </w:tblPr>
  </w:style>
  <w:style w:type="table" w:styleId="2535" w:customStyle="1">
    <w:name w:val="Grid Table 6 Colorful - Accent 1"/>
    <w:basedOn w:val="1009"/>
    <w:uiPriority w:val="99"/>
    <w:qFormat/>
    <w:tblPr>
      <w:tblCellMar>
        <w:left w:w="0" w:type="dxa"/>
        <w:top w:w="0" w:type="dxa"/>
        <w:right w:w="0" w:type="dxa"/>
        <w:bottom w:w="0" w:type="dxa"/>
      </w:tblCellMar>
    </w:tblPr>
  </w:style>
  <w:style w:type="table" w:styleId="2536" w:customStyle="1">
    <w:name w:val="Grid Table 1 Light - Accent 4"/>
    <w:basedOn w:val="1009"/>
    <w:uiPriority w:val="99"/>
    <w:qFormat/>
    <w:tblPr>
      <w:tblCellMar>
        <w:left w:w="0" w:type="dxa"/>
        <w:top w:w="0" w:type="dxa"/>
        <w:right w:w="0" w:type="dxa"/>
        <w:bottom w:w="0" w:type="dxa"/>
      </w:tblCellMar>
    </w:tblPr>
  </w:style>
  <w:style w:type="table" w:styleId="2537" w:customStyle="1">
    <w:name w:val="Grid Table 7 Colorful - Accent 2"/>
    <w:basedOn w:val="1009"/>
    <w:uiPriority w:val="99"/>
    <w:qFormat/>
    <w:tblPr>
      <w:tblCellMar>
        <w:left w:w="0" w:type="dxa"/>
        <w:top w:w="0" w:type="dxa"/>
        <w:right w:w="0" w:type="dxa"/>
        <w:bottom w:w="0" w:type="dxa"/>
      </w:tblCellMar>
    </w:tblPr>
  </w:style>
  <w:style w:type="table" w:styleId="2538" w:customStyle="1">
    <w:name w:val="网格表 1 浅色1"/>
    <w:basedOn w:val="1009"/>
    <w:uiPriority w:val="99"/>
    <w:qFormat/>
    <w:tblPr>
      <w:tblCellMar>
        <w:left w:w="0" w:type="dxa"/>
        <w:top w:w="0" w:type="dxa"/>
        <w:right w:w="0" w:type="dxa"/>
        <w:bottom w:w="0" w:type="dxa"/>
      </w:tblCellMar>
    </w:tblPr>
  </w:style>
  <w:style w:type="table" w:styleId="2539" w:customStyle="1">
    <w:name w:val="List Table 2 - Accent 6"/>
    <w:basedOn w:val="1009"/>
    <w:uiPriority w:val="99"/>
    <w:qFormat/>
    <w:tblPr>
      <w:tblCellMar>
        <w:left w:w="0" w:type="dxa"/>
        <w:top w:w="0" w:type="dxa"/>
        <w:right w:w="0" w:type="dxa"/>
        <w:bottom w:w="0" w:type="dxa"/>
      </w:tblCellMar>
    </w:tblPr>
  </w:style>
  <w:style w:type="table" w:styleId="2540" w:customStyle="1">
    <w:name w:val="Grid Table 5 Dark - Accent 5"/>
    <w:basedOn w:val="1009"/>
    <w:uiPriority w:val="99"/>
    <w:qFormat/>
    <w:tblPr>
      <w:tblCellMar>
        <w:left w:w="0" w:type="dxa"/>
        <w:top w:w="0" w:type="dxa"/>
        <w:right w:w="0" w:type="dxa"/>
        <w:bottom w:w="0" w:type="dxa"/>
      </w:tblCellMar>
    </w:tblPr>
  </w:style>
  <w:style w:type="table" w:styleId="2541" w:customStyle="1">
    <w:name w:val="无格式表格 31"/>
    <w:basedOn w:val="1009"/>
    <w:uiPriority w:val="99"/>
    <w:qFormat/>
    <w:tblPr>
      <w:tblCellMar>
        <w:left w:w="0" w:type="dxa"/>
        <w:top w:w="0" w:type="dxa"/>
        <w:right w:w="0" w:type="dxa"/>
        <w:bottom w:w="0" w:type="dxa"/>
      </w:tblCellMar>
    </w:tblPr>
  </w:style>
  <w:style w:type="table" w:styleId="2542" w:customStyle="1">
    <w:name w:val="List Table 7 Colorful - Accent 4"/>
    <w:basedOn w:val="1009"/>
    <w:uiPriority w:val="99"/>
    <w:qFormat/>
    <w:tblPr>
      <w:tblCellMar>
        <w:left w:w="0" w:type="dxa"/>
        <w:top w:w="0" w:type="dxa"/>
        <w:right w:w="0" w:type="dxa"/>
        <w:bottom w:w="0" w:type="dxa"/>
      </w:tblCellMar>
    </w:tblPr>
  </w:style>
  <w:style w:type="table" w:styleId="2543" w:customStyle="1">
    <w:name w:val="Grid Table 3 - Accent 5"/>
    <w:basedOn w:val="1009"/>
    <w:uiPriority w:val="99"/>
    <w:qFormat/>
    <w:tblPr>
      <w:tblCellMar>
        <w:left w:w="0" w:type="dxa"/>
        <w:top w:w="0" w:type="dxa"/>
        <w:right w:w="0" w:type="dxa"/>
        <w:bottom w:w="0" w:type="dxa"/>
      </w:tblCellMar>
    </w:tblPr>
  </w:style>
  <w:style w:type="table" w:styleId="2544" w:customStyle="1">
    <w:name w:val="网格表 31"/>
    <w:basedOn w:val="1009"/>
    <w:uiPriority w:val="99"/>
    <w:qFormat/>
    <w:tblPr>
      <w:tblCellMar>
        <w:left w:w="0" w:type="dxa"/>
        <w:top w:w="0" w:type="dxa"/>
        <w:right w:w="0" w:type="dxa"/>
        <w:bottom w:w="0" w:type="dxa"/>
      </w:tblCellMar>
    </w:tblPr>
  </w:style>
  <w:style w:type="table" w:styleId="2545" w:customStyle="1">
    <w:name w:val="网格型3"/>
    <w:basedOn w:val="1009"/>
    <w:uiPriority w:val="59"/>
    <w:qFormat/>
    <w:tblPr>
      <w:tblCellMar>
        <w:left w:w="0" w:type="dxa"/>
        <w:top w:w="0" w:type="dxa"/>
        <w:right w:w="0" w:type="dxa"/>
        <w:bottom w:w="0" w:type="dxa"/>
      </w:tblCellMar>
    </w:tblPr>
  </w:style>
  <w:style w:type="table" w:styleId="2546" w:customStyle="1">
    <w:name w:val="List Table 7 Colorful - Accent 2"/>
    <w:basedOn w:val="1009"/>
    <w:uiPriority w:val="99"/>
    <w:qFormat/>
    <w:tblPr>
      <w:tblCellMar>
        <w:left w:w="0" w:type="dxa"/>
        <w:top w:w="0" w:type="dxa"/>
        <w:right w:w="0" w:type="dxa"/>
        <w:bottom w:w="0" w:type="dxa"/>
      </w:tblCellMar>
    </w:tblPr>
  </w:style>
  <w:style w:type="table" w:styleId="2547" w:customStyle="1">
    <w:name w:val="Grid Table 1 Light - Accent 1"/>
    <w:basedOn w:val="1009"/>
    <w:uiPriority w:val="99"/>
    <w:qFormat/>
    <w:tblPr>
      <w:tblCellMar>
        <w:left w:w="0" w:type="dxa"/>
        <w:top w:w="0" w:type="dxa"/>
        <w:right w:w="0" w:type="dxa"/>
        <w:bottom w:w="0" w:type="dxa"/>
      </w:tblCellMar>
    </w:tblPr>
  </w:style>
  <w:style w:type="table" w:styleId="2548" w:customStyle="1">
    <w:name w:val="List Table 2 - Accent 4"/>
    <w:basedOn w:val="1009"/>
    <w:uiPriority w:val="99"/>
    <w:qFormat/>
    <w:tblPr>
      <w:tblCellMar>
        <w:left w:w="0" w:type="dxa"/>
        <w:top w:w="0" w:type="dxa"/>
        <w:right w:w="0" w:type="dxa"/>
        <w:bottom w:w="0" w:type="dxa"/>
      </w:tblCellMar>
    </w:tblPr>
  </w:style>
  <w:style w:type="table" w:styleId="2549" w:customStyle="1">
    <w:name w:val="List Table 2 - Accent 5"/>
    <w:basedOn w:val="1009"/>
    <w:uiPriority w:val="99"/>
    <w:qFormat/>
    <w:tblPr>
      <w:tblCellMar>
        <w:left w:w="0" w:type="dxa"/>
        <w:top w:w="0" w:type="dxa"/>
        <w:right w:w="0" w:type="dxa"/>
        <w:bottom w:w="0" w:type="dxa"/>
      </w:tblCellMar>
    </w:tblPr>
  </w:style>
  <w:style w:type="table" w:styleId="2550" w:customStyle="1">
    <w:name w:val="Bordered - Accent 2"/>
    <w:basedOn w:val="1009"/>
    <w:uiPriority w:val="99"/>
    <w:qFormat/>
    <w:tblPr>
      <w:tblCellMar>
        <w:left w:w="0" w:type="dxa"/>
        <w:top w:w="0" w:type="dxa"/>
        <w:right w:w="0" w:type="dxa"/>
        <w:bottom w:w="0" w:type="dxa"/>
      </w:tblCellMar>
    </w:tblPr>
  </w:style>
  <w:style w:type="table" w:styleId="2551" w:customStyle="1">
    <w:name w:val="Bordered"/>
    <w:basedOn w:val="1009"/>
    <w:uiPriority w:val="99"/>
    <w:qFormat/>
    <w:tblPr>
      <w:tblCellMar>
        <w:left w:w="0" w:type="dxa"/>
        <w:top w:w="0" w:type="dxa"/>
        <w:right w:w="0" w:type="dxa"/>
        <w:bottom w:w="0" w:type="dxa"/>
      </w:tblCellMar>
    </w:tblPr>
  </w:style>
  <w:style w:type="table" w:styleId="2552" w:customStyle="1">
    <w:name w:val="List Table 1 Light - Accent 2"/>
    <w:basedOn w:val="1009"/>
    <w:uiPriority w:val="99"/>
    <w:qFormat/>
    <w:tblPr>
      <w:tblCellMar>
        <w:left w:w="0" w:type="dxa"/>
        <w:top w:w="0" w:type="dxa"/>
        <w:right w:w="0" w:type="dxa"/>
        <w:bottom w:w="0" w:type="dxa"/>
      </w:tblCellMar>
    </w:tblPr>
  </w:style>
  <w:style w:type="table" w:styleId="2553" w:customStyle="1">
    <w:name w:val="网格型4"/>
    <w:basedOn w:val="1009"/>
    <w:uiPriority w:val="59"/>
    <w:qFormat/>
    <w:tblPr>
      <w:tblCellMar>
        <w:left w:w="0" w:type="dxa"/>
        <w:top w:w="0" w:type="dxa"/>
        <w:right w:w="0" w:type="dxa"/>
        <w:bottom w:w="0" w:type="dxa"/>
      </w:tblCellMar>
    </w:tblPr>
  </w:style>
  <w:style w:type="table" w:styleId="2554" w:customStyle="1">
    <w:name w:val="Bordered &amp; Lined - Accent 6"/>
    <w:basedOn w:val="1009"/>
    <w:uiPriority w:val="99"/>
    <w:qFormat/>
    <w:rPr>
      <w:color w:val="404040"/>
    </w:rPr>
    <w:tblPr>
      <w:tblCellMar>
        <w:left w:w="0" w:type="dxa"/>
        <w:top w:w="0" w:type="dxa"/>
        <w:right w:w="0" w:type="dxa"/>
        <w:bottom w:w="0" w:type="dxa"/>
      </w:tblCellMar>
    </w:tblPr>
  </w:style>
  <w:style w:type="table" w:styleId="2555" w:customStyle="1">
    <w:name w:val="Grid Table 3 - Accent 6"/>
    <w:basedOn w:val="1009"/>
    <w:uiPriority w:val="99"/>
    <w:qFormat/>
    <w:tblPr>
      <w:tblCellMar>
        <w:left w:w="0" w:type="dxa"/>
        <w:top w:w="0" w:type="dxa"/>
        <w:right w:w="0" w:type="dxa"/>
        <w:bottom w:w="0" w:type="dxa"/>
      </w:tblCellMar>
    </w:tblPr>
  </w:style>
  <w:style w:type="table" w:styleId="2556" w:customStyle="1">
    <w:name w:val="List Table 6 Colorful - Accent 3"/>
    <w:basedOn w:val="1009"/>
    <w:uiPriority w:val="99"/>
    <w:qFormat/>
    <w:tblPr>
      <w:tblCellMar>
        <w:left w:w="0" w:type="dxa"/>
        <w:top w:w="0" w:type="dxa"/>
        <w:right w:w="0" w:type="dxa"/>
        <w:bottom w:w="0" w:type="dxa"/>
      </w:tblCellMar>
    </w:tblPr>
  </w:style>
  <w:style w:type="table" w:styleId="2557" w:customStyle="1">
    <w:name w:val="Bordered &amp; Lined - Accent 5"/>
    <w:basedOn w:val="1009"/>
    <w:uiPriority w:val="99"/>
    <w:qFormat/>
    <w:rPr>
      <w:color w:val="404040"/>
    </w:rPr>
    <w:tblPr>
      <w:tblCellMar>
        <w:left w:w="0" w:type="dxa"/>
        <w:top w:w="0" w:type="dxa"/>
        <w:right w:w="0" w:type="dxa"/>
        <w:bottom w:w="0" w:type="dxa"/>
      </w:tblCellMar>
    </w:tblPr>
  </w:style>
  <w:style w:type="table" w:styleId="2558" w:customStyle="1">
    <w:name w:val="List Table 3 - Accent 3"/>
    <w:basedOn w:val="1009"/>
    <w:uiPriority w:val="99"/>
    <w:qFormat/>
    <w:tblPr>
      <w:tblCellMar>
        <w:left w:w="0" w:type="dxa"/>
        <w:top w:w="0" w:type="dxa"/>
        <w:right w:w="0" w:type="dxa"/>
        <w:bottom w:w="0" w:type="dxa"/>
      </w:tblCellMar>
    </w:tblPr>
  </w:style>
  <w:style w:type="table" w:styleId="2559" w:customStyle="1">
    <w:name w:val="Lined - Accent 4"/>
    <w:basedOn w:val="1009"/>
    <w:uiPriority w:val="99"/>
    <w:qFormat/>
    <w:rPr>
      <w:color w:val="404040"/>
    </w:rPr>
    <w:tblPr>
      <w:tblCellMar>
        <w:left w:w="0" w:type="dxa"/>
        <w:top w:w="0" w:type="dxa"/>
        <w:right w:w="0" w:type="dxa"/>
        <w:bottom w:w="0" w:type="dxa"/>
      </w:tblCellMar>
    </w:tblPr>
  </w:style>
  <w:style w:type="table" w:styleId="2560" w:customStyle="1">
    <w:name w:val="Bordered - Accent 3"/>
    <w:basedOn w:val="1009"/>
    <w:uiPriority w:val="99"/>
    <w:qFormat/>
    <w:tblPr>
      <w:tblCellMar>
        <w:left w:w="0" w:type="dxa"/>
        <w:top w:w="0" w:type="dxa"/>
        <w:right w:w="0" w:type="dxa"/>
        <w:bottom w:w="0" w:type="dxa"/>
      </w:tblCellMar>
    </w:tblPr>
  </w:style>
  <w:style w:type="table" w:styleId="2561" w:customStyle="1">
    <w:name w:val="网格型7"/>
    <w:basedOn w:val="1009"/>
    <w:uiPriority w:val="59"/>
    <w:qFormat/>
    <w:tblPr>
      <w:tblCellMar>
        <w:left w:w="0" w:type="dxa"/>
        <w:top w:w="0" w:type="dxa"/>
        <w:right w:w="0" w:type="dxa"/>
        <w:bottom w:w="0" w:type="dxa"/>
      </w:tblCellMar>
    </w:tblPr>
  </w:style>
  <w:style w:type="table" w:styleId="2562" w:customStyle="1">
    <w:name w:val="Grid Table 1 Light - Accent 2"/>
    <w:basedOn w:val="1009"/>
    <w:uiPriority w:val="99"/>
    <w:qFormat/>
    <w:tblPr>
      <w:tblCellMar>
        <w:left w:w="0" w:type="dxa"/>
        <w:top w:w="0" w:type="dxa"/>
        <w:right w:w="0" w:type="dxa"/>
        <w:bottom w:w="0" w:type="dxa"/>
      </w:tblCellMar>
    </w:tblPr>
  </w:style>
  <w:style w:type="table" w:styleId="2563" w:customStyle="1">
    <w:name w:val="List Table 6 Colorful - Accent 2"/>
    <w:basedOn w:val="1009"/>
    <w:uiPriority w:val="99"/>
    <w:qFormat/>
    <w:tblPr>
      <w:tblCellMar>
        <w:left w:w="0" w:type="dxa"/>
        <w:top w:w="0" w:type="dxa"/>
        <w:right w:w="0" w:type="dxa"/>
        <w:bottom w:w="0" w:type="dxa"/>
      </w:tblCellMar>
    </w:tblPr>
  </w:style>
  <w:style w:type="table" w:styleId="2564" w:customStyle="1">
    <w:name w:val="Bordered - Accent 5"/>
    <w:basedOn w:val="1009"/>
    <w:uiPriority w:val="99"/>
    <w:qFormat/>
    <w:tblPr>
      <w:tblCellMar>
        <w:left w:w="0" w:type="dxa"/>
        <w:top w:w="0" w:type="dxa"/>
        <w:right w:w="0" w:type="dxa"/>
        <w:bottom w:w="0" w:type="dxa"/>
      </w:tblCellMar>
    </w:tblPr>
  </w:style>
  <w:style w:type="table" w:styleId="2565" w:customStyle="1">
    <w:name w:val="Bordered - Accent 1"/>
    <w:basedOn w:val="1009"/>
    <w:uiPriority w:val="99"/>
    <w:qFormat/>
    <w:tblPr>
      <w:tblCellMar>
        <w:left w:w="0" w:type="dxa"/>
        <w:top w:w="0" w:type="dxa"/>
        <w:right w:w="0" w:type="dxa"/>
        <w:bottom w:w="0" w:type="dxa"/>
      </w:tblCellMar>
    </w:tblPr>
  </w:style>
  <w:style w:type="table" w:styleId="2566" w:customStyle="1">
    <w:name w:val="Grid Table 2 - Accent 1"/>
    <w:basedOn w:val="1009"/>
    <w:uiPriority w:val="99"/>
    <w:qFormat/>
    <w:tblPr>
      <w:tblCellMar>
        <w:left w:w="0" w:type="dxa"/>
        <w:top w:w="0" w:type="dxa"/>
        <w:right w:w="0" w:type="dxa"/>
        <w:bottom w:w="0" w:type="dxa"/>
      </w:tblCellMar>
    </w:tblPr>
  </w:style>
  <w:style w:type="table" w:styleId="2567" w:customStyle="1">
    <w:name w:val="Bordered &amp; Lined - Accent 2"/>
    <w:basedOn w:val="1009"/>
    <w:uiPriority w:val="99"/>
    <w:qFormat/>
    <w:rPr>
      <w:color w:val="404040"/>
    </w:rPr>
    <w:tblPr>
      <w:tblCellMar>
        <w:left w:w="0" w:type="dxa"/>
        <w:top w:w="0" w:type="dxa"/>
        <w:right w:w="0" w:type="dxa"/>
        <w:bottom w:w="0" w:type="dxa"/>
      </w:tblCellMar>
    </w:tblPr>
  </w:style>
  <w:style w:type="table" w:styleId="2568" w:customStyle="1">
    <w:name w:val="网格型21"/>
    <w:basedOn w:val="1009"/>
    <w:uiPriority w:val="39"/>
    <w:qFormat/>
    <w:pPr>
      <w:jc w:val="both"/>
      <w:widowControl w:val="off"/>
    </w:pPr>
    <w:tblPr>
      <w:tblCellMar>
        <w:left w:w="0" w:type="dxa"/>
        <w:top w:w="0" w:type="dxa"/>
        <w:right w:w="0" w:type="dxa"/>
        <w:bottom w:w="0" w:type="dxa"/>
      </w:tblCellMar>
    </w:tblPr>
  </w:style>
  <w:style w:type="table" w:styleId="2569" w:customStyle="1">
    <w:name w:val="List Table 3 - Accent 4"/>
    <w:basedOn w:val="1009"/>
    <w:uiPriority w:val="99"/>
    <w:qFormat/>
    <w:tblPr>
      <w:tblCellMar>
        <w:left w:w="0" w:type="dxa"/>
        <w:top w:w="0" w:type="dxa"/>
        <w:right w:w="0" w:type="dxa"/>
        <w:bottom w:w="0" w:type="dxa"/>
      </w:tblCellMar>
    </w:tblPr>
  </w:style>
  <w:style w:type="table" w:styleId="2570" w:customStyle="1">
    <w:name w:val="Table Grid Light"/>
    <w:basedOn w:val="1009"/>
    <w:uiPriority w:val="59"/>
    <w:qFormat/>
    <w:tblPr>
      <w:tblCellMar>
        <w:left w:w="0" w:type="dxa"/>
        <w:top w:w="0" w:type="dxa"/>
        <w:right w:w="0" w:type="dxa"/>
        <w:bottom w:w="0" w:type="dxa"/>
      </w:tblCellMar>
    </w:tblPr>
  </w:style>
  <w:style w:type="table" w:styleId="2571" w:customStyle="1">
    <w:name w:val="List Table 5 Dark - Accent 5"/>
    <w:basedOn w:val="1009"/>
    <w:uiPriority w:val="99"/>
    <w:qFormat/>
    <w:tblPr>
      <w:tblCellMar>
        <w:left w:w="0" w:type="dxa"/>
        <w:top w:w="0" w:type="dxa"/>
        <w:right w:w="0" w:type="dxa"/>
        <w:bottom w:w="0" w:type="dxa"/>
      </w:tblCellMar>
    </w:tblPr>
  </w:style>
  <w:style w:type="table" w:styleId="2572" w:customStyle="1">
    <w:name w:val="Lined - Accent"/>
    <w:basedOn w:val="1009"/>
    <w:uiPriority w:val="99"/>
    <w:qFormat/>
    <w:rPr>
      <w:color w:val="404040"/>
    </w:rPr>
    <w:tblPr>
      <w:tblCellMar>
        <w:left w:w="0" w:type="dxa"/>
        <w:top w:w="0" w:type="dxa"/>
        <w:right w:w="0" w:type="dxa"/>
        <w:bottom w:w="0" w:type="dxa"/>
      </w:tblCellMar>
    </w:tblPr>
  </w:style>
  <w:style w:type="table" w:styleId="2573" w:customStyle="1">
    <w:name w:val="网格型2"/>
    <w:basedOn w:val="1009"/>
    <w:uiPriority w:val="39"/>
    <w:qFormat/>
    <w:tblPr>
      <w:tblCellMar>
        <w:left w:w="0" w:type="dxa"/>
        <w:top w:w="0" w:type="dxa"/>
        <w:right w:w="0" w:type="dxa"/>
        <w:bottom w:w="0" w:type="dxa"/>
      </w:tblCellMar>
    </w:tblPr>
  </w:style>
  <w:style w:type="table" w:styleId="2574" w:customStyle="1">
    <w:name w:val="Grid Table 7 Colorful - Accent 5"/>
    <w:basedOn w:val="1009"/>
    <w:uiPriority w:val="99"/>
    <w:qFormat/>
    <w:tblPr>
      <w:tblCellMar>
        <w:left w:w="0" w:type="dxa"/>
        <w:top w:w="0" w:type="dxa"/>
        <w:right w:w="0" w:type="dxa"/>
        <w:bottom w:w="0" w:type="dxa"/>
      </w:tblCellMar>
    </w:tblPr>
  </w:style>
  <w:style w:type="table" w:styleId="2575" w:customStyle="1">
    <w:name w:val="List Table 3 - Accent 5"/>
    <w:basedOn w:val="1009"/>
    <w:uiPriority w:val="99"/>
    <w:qFormat/>
    <w:tblPr>
      <w:tblCellMar>
        <w:left w:w="0" w:type="dxa"/>
        <w:top w:w="0" w:type="dxa"/>
        <w:right w:w="0" w:type="dxa"/>
        <w:bottom w:w="0" w:type="dxa"/>
      </w:tblCellMar>
    </w:tblPr>
  </w:style>
  <w:style w:type="paragraph" w:styleId="2576" w:customStyle="1">
    <w:name w:val="正文_1"/>
    <w:qFormat/>
    <w:pPr>
      <w:jc w:val="both"/>
      <w:widowControl w:val="off"/>
    </w:pPr>
    <w:rPr>
      <w:sz w:val="21"/>
      <w:szCs w:val="22"/>
    </w:rPr>
  </w:style>
  <w:style w:type="character" w:styleId="2577" w:customStyle="1">
    <w:name w:val="纯文本 Char4"/>
    <w:basedOn w:val="930"/>
    <w:link w:val="939"/>
    <w:qFormat/>
    <w:rPr>
      <w:rFonts w:ascii="宋体" w:hAnsi="宋体"/>
      <w:sz w:val="24"/>
      <w:szCs w:val="22"/>
    </w:rPr>
  </w:style>
  <w:style w:type="character" w:styleId="2578" w:customStyle="1">
    <w:name w:val="正文文本 Char5"/>
    <w:basedOn w:val="930"/>
    <w:link w:val="935"/>
    <w:qFormat/>
    <w:rPr>
      <w:sz w:val="21"/>
      <w:szCs w:val="24"/>
    </w:rPr>
  </w:style>
  <w:style w:type="character" w:styleId="2579" w:customStyle="1">
    <w:name w:val="正文首行缩进 Char6"/>
    <w:basedOn w:val="2578"/>
    <w:link w:val="951"/>
    <w:uiPriority w:val="99"/>
    <w:qFormat/>
    <w:rPr>
      <w:rFonts w:ascii="仿宋_GB2312" w:hAnsi="Arial" w:eastAsia="仿宋_GB2312"/>
      <w:sz w:val="30"/>
      <w:szCs w:val="30"/>
    </w:rPr>
  </w:style>
  <w:style w:type="paragraph" w:styleId="2580" w:customStyle="1">
    <w:name w:val="Normal_0"/>
    <w:next w:val="935"/>
    <w:qFormat/>
    <w:pPr>
      <w:jc w:val="both"/>
      <w:widowControl w:val="off"/>
    </w:pPr>
    <w:rPr>
      <w:sz w:val="21"/>
      <w:szCs w:val="24"/>
    </w:rPr>
  </w:style>
  <w:style w:type="paragraph" w:styleId="2581" w:customStyle="1">
    <w:name w:val="列表 31"/>
    <w:basedOn w:val="929"/>
    <w:qFormat/>
    <w:pPr>
      <w:ind w:left="100" w:hanging="200"/>
    </w:pPr>
    <w:rPr>
      <w:szCs w:val="21"/>
    </w:rPr>
  </w:style>
  <w:style w:type="paragraph" w:styleId="2582" w:customStyle="1">
    <w:name w:val="Normal_13"/>
    <w:qFormat/>
    <w:pPr>
      <w:jc w:val="both"/>
      <w:widowControl w:val="off"/>
    </w:pPr>
    <w:rPr>
      <w:rFonts w:ascii="Calibri" w:hAnsi="Calibri"/>
      <w:sz w:val="21"/>
      <w:szCs w:val="22"/>
    </w:rPr>
  </w:style>
  <w:style w:type="character" w:styleId="2583" w:customStyle="1">
    <w:name w:val="正文文本 Char"/>
    <w:link w:val="2409"/>
    <w:qFormat/>
    <w:rPr>
      <w:rFonts w:ascii="Verdana" w:hAnsi="Verdana"/>
      <w:sz w:val="24"/>
      <w:lang w:eastAsia="en-US"/>
    </w:rPr>
  </w:style>
  <w:style w:type="character" w:styleId="2584" w:customStyle="1">
    <w:name w:val="正文文本缩进 Char"/>
    <w:basedOn w:val="1646"/>
    <w:link w:val="2381"/>
    <w:uiPriority w:val="99"/>
    <w:qFormat/>
    <w:rPr>
      <w:rFonts w:ascii="楷体_GB2312" w:eastAsia="楷体_GB2312"/>
      <w:sz w:val="32"/>
    </w:rPr>
  </w:style>
  <w:style w:type="paragraph" w:styleId="2585" w:customStyle="1">
    <w:name w:val="列表接续1"/>
    <w:basedOn w:val="929"/>
    <w:uiPriority w:val="99"/>
    <w:unhideWhenUsed/>
    <w:qFormat/>
    <w:pPr>
      <w:contextualSpacing/>
      <w:ind w:left="420"/>
      <w:spacing w:after="120"/>
    </w:pPr>
    <w:rPr>
      <w:szCs w:val="22"/>
    </w:rPr>
  </w:style>
  <w:style w:type="paragraph" w:styleId="2586" w:customStyle="1">
    <w:name w:val="目录 31"/>
    <w:basedOn w:val="929"/>
    <w:next w:val="929"/>
    <w:uiPriority w:val="39"/>
    <w:qFormat/>
    <w:pPr>
      <w:ind w:left="420"/>
      <w:jc w:val="left"/>
    </w:pPr>
    <w:rPr>
      <w:iCs/>
    </w:rPr>
  </w:style>
  <w:style w:type="character" w:styleId="2587" w:customStyle="1">
    <w:name w:val="日期 Char"/>
    <w:link w:val="1989"/>
    <w:qFormat/>
    <w:rPr>
      <w:rFonts w:ascii="黑体" w:eastAsia="黑体"/>
      <w:b/>
      <w:sz w:val="32"/>
    </w:rPr>
  </w:style>
  <w:style w:type="character" w:styleId="2588" w:customStyle="1">
    <w:name w:val="批注框文本 Char"/>
    <w:uiPriority w:val="99"/>
    <w:semiHidden/>
    <w:qFormat/>
    <w:rPr>
      <w:sz w:val="18"/>
      <w:szCs w:val="18"/>
    </w:rPr>
  </w:style>
  <w:style w:type="paragraph" w:styleId="2589" w:customStyle="1">
    <w:name w:val="目录 11"/>
    <w:basedOn w:val="929"/>
    <w:next w:val="929"/>
    <w:uiPriority w:val="39"/>
    <w:qFormat/>
    <w:pPr>
      <w:jc w:val="left"/>
      <w:spacing w:before="120" w:after="120"/>
    </w:pPr>
    <w:rPr>
      <w:rFonts w:ascii="楷体_GB2312"/>
      <w:b/>
      <w:bCs/>
      <w:caps/>
      <w:sz w:val="44"/>
      <w:szCs w:val="44"/>
    </w:rPr>
  </w:style>
  <w:style w:type="character" w:styleId="2590" w:customStyle="1">
    <w:name w:val="正文文本缩进 3 Char"/>
    <w:link w:val="1956"/>
    <w:uiPriority w:val="99"/>
    <w:qFormat/>
    <w:rPr>
      <w:rFonts w:ascii="Arial Unicode MS" w:hAnsi="Arial" w:eastAsia="Arial Unicode MS"/>
      <w:sz w:val="36"/>
    </w:rPr>
  </w:style>
  <w:style w:type="paragraph" w:styleId="2591" w:customStyle="1">
    <w:name w:val="目录 21"/>
    <w:basedOn w:val="929"/>
    <w:next w:val="929"/>
    <w:uiPriority w:val="39"/>
    <w:unhideWhenUsed/>
    <w:qFormat/>
    <w:pPr>
      <w:ind w:left="200"/>
    </w:pPr>
    <w:rPr>
      <w:szCs w:val="22"/>
    </w:rPr>
  </w:style>
  <w:style w:type="character" w:styleId="2592" w:customStyle="1">
    <w:name w:val="标题 Char"/>
    <w:basedOn w:val="1646"/>
    <w:link w:val="1873"/>
    <w:uiPriority w:val="10"/>
    <w:qFormat/>
    <w:rPr>
      <w:rFonts w:ascii="方正小标宋_GBK" w:eastAsia="方正小标宋_GBK"/>
      <w:sz w:val="44"/>
    </w:rPr>
  </w:style>
  <w:style w:type="character" w:styleId="2593" w:customStyle="1">
    <w:name w:val="正文首行缩进 Char"/>
    <w:basedOn w:val="2583"/>
    <w:link w:val="2107"/>
    <w:uiPriority w:val="99"/>
    <w:qFormat/>
    <w:rPr>
      <w:rFonts w:ascii="Arial" w:hAnsi="Arial"/>
      <w:sz w:val="24"/>
      <w:szCs w:val="21"/>
      <w:lang w:eastAsia="en-US"/>
    </w:rPr>
  </w:style>
  <w:style w:type="paragraph" w:styleId="2594" w:customStyle="1">
    <w:name w:val="列出段落5"/>
    <w:basedOn w:val="929"/>
    <w:next w:val="929"/>
    <w:uiPriority w:val="34"/>
    <w:qFormat/>
    <w:pPr>
      <w:ind w:firstLine="420"/>
    </w:pPr>
    <w:rPr>
      <w:rFonts w:ascii="等线" w:hAnsi="等线" w:eastAsia="等线" w:cs="宋体"/>
      <w:szCs w:val="22"/>
    </w:rPr>
  </w:style>
  <w:style w:type="paragraph" w:styleId="2595" w:customStyle="1">
    <w:name w:val="附录1"/>
    <w:qFormat/>
    <w:pPr>
      <w:ind w:left="907" w:hanging="907"/>
      <w:spacing w:before="240" w:line="600" w:lineRule="atLeast"/>
      <w:tabs>
        <w:tab w:val="left" w:pos="907" w:leader="none"/>
      </w:tabs>
    </w:pPr>
    <w:rPr>
      <w:b/>
      <w:i/>
      <w:sz w:val="28"/>
    </w:rPr>
  </w:style>
  <w:style w:type="character" w:styleId="2596" w:customStyle="1">
    <w:name w:val="正文缩进 Char3"/>
    <w:qFormat/>
    <w:rPr>
      <w:rFonts w:ascii="Times New Roman" w:hAnsi="Times New Roman" w:eastAsia="宋体" w:cs="Times New Roman"/>
      <w:szCs w:val="24"/>
    </w:rPr>
  </w:style>
  <w:style w:type="character" w:styleId="2597" w:customStyle="1">
    <w:name w:val="纯文本 Char"/>
    <w:qFormat/>
    <w:rPr>
      <w:rFonts w:ascii="宋体" w:hAnsi="Courier New" w:eastAsia="宋体" w:cs="Courier New"/>
      <w:szCs w:val="21"/>
    </w:rPr>
  </w:style>
  <w:style w:type="paragraph" w:styleId="2598" w:customStyle="1">
    <w:name w:val="样式 宋体 五号 两端对齐 行距: 单倍行距"/>
    <w:basedOn w:val="929"/>
    <w:qFormat/>
    <w:pPr>
      <w:tabs>
        <w:tab w:val="left" w:pos="709" w:leader="none"/>
      </w:tabs>
    </w:pPr>
    <w:rPr>
      <w:rFonts w:ascii="宋体" w:hAnsi="宋体" w:cs="宋体"/>
      <w:szCs w:val="20"/>
    </w:rPr>
  </w:style>
  <w:style w:type="character" w:styleId="2599" w:customStyle="1">
    <w:name w:val="htd0_0"/>
    <w:basedOn w:val="1646"/>
    <w:qFormat/>
    <w:rPr>
      <w:rFonts w:ascii="Times New Roman" w:hAnsi="Times New Roman" w:eastAsia="宋体" w:cs="Times New Roman"/>
    </w:rPr>
  </w:style>
  <w:style w:type="paragraph" w:styleId="2600" w:customStyle="1">
    <w:name w:val="Normal_1"/>
    <w:qFormat/>
    <w:pPr>
      <w:jc w:val="both"/>
      <w:widowControl w:val="off"/>
    </w:pPr>
    <w:rPr>
      <w:rFonts w:ascii="Calibri" w:hAnsi="Calibri"/>
      <w:sz w:val="21"/>
      <w:szCs w:val="24"/>
    </w:rPr>
  </w:style>
  <w:style w:type="character" w:styleId="2601" w:customStyle="1">
    <w:name w:val="titlebody"/>
    <w:basedOn w:val="1646"/>
    <w:qFormat/>
    <w:rPr>
      <w:rFonts w:ascii="宋体" w:hAnsi="宋体" w:eastAsia="宋体" w:cs="宋体"/>
      <w:b/>
      <w:bCs/>
      <w:color w:val="000000"/>
      <w:sz w:val="24"/>
      <w:szCs w:val="24"/>
    </w:rPr>
  </w:style>
  <w:style w:type="paragraph" w:styleId="2602" w:customStyle="1">
    <w:name w:val="Normal_2"/>
    <w:qFormat/>
    <w:rPr>
      <w:rFonts w:eastAsia="Times New Roman"/>
      <w:sz w:val="24"/>
      <w:szCs w:val="24"/>
    </w:rPr>
  </w:style>
  <w:style w:type="paragraph" w:styleId="2603" w:customStyle="1">
    <w:name w:val="Normal_3"/>
    <w:qFormat/>
    <w:rPr>
      <w:rFonts w:eastAsia="Times New Roman"/>
      <w:sz w:val="24"/>
      <w:szCs w:val="24"/>
    </w:rPr>
  </w:style>
  <w:style w:type="paragraph" w:styleId="2604" w:customStyle="1">
    <w:name w:val="Normal_4"/>
    <w:qFormat/>
    <w:rPr>
      <w:rFonts w:eastAsia="Times New Roman"/>
      <w:sz w:val="24"/>
      <w:szCs w:val="24"/>
    </w:rPr>
  </w:style>
  <w:style w:type="paragraph" w:styleId="2605" w:customStyle="1">
    <w:name w:val="Normal_5"/>
    <w:qFormat/>
    <w:rPr>
      <w:rFonts w:eastAsia="Times New Roman"/>
      <w:sz w:val="24"/>
      <w:szCs w:val="24"/>
    </w:rPr>
  </w:style>
  <w:style w:type="paragraph" w:styleId="2606" w:customStyle="1">
    <w:name w:val="Normal_6"/>
    <w:qFormat/>
    <w:rPr>
      <w:rFonts w:eastAsia="Times New Roman"/>
      <w:sz w:val="24"/>
      <w:szCs w:val="24"/>
    </w:rPr>
  </w:style>
  <w:style w:type="paragraph" w:styleId="2607" w:customStyle="1">
    <w:name w:val="Normal_7"/>
    <w:qFormat/>
    <w:rPr>
      <w:rFonts w:eastAsia="Times New Roman"/>
      <w:sz w:val="24"/>
      <w:szCs w:val="24"/>
    </w:rPr>
  </w:style>
  <w:style w:type="paragraph" w:styleId="2608" w:customStyle="1">
    <w:name w:val="Normal_8"/>
    <w:qFormat/>
    <w:rPr>
      <w:rFonts w:eastAsia="Times New Roman"/>
      <w:sz w:val="24"/>
      <w:szCs w:val="24"/>
    </w:rPr>
  </w:style>
  <w:style w:type="paragraph" w:styleId="2609" w:customStyle="1">
    <w:name w:val="Normal_0_0"/>
    <w:qFormat/>
    <w:rPr>
      <w:rFonts w:eastAsia="Times New Roman"/>
      <w:sz w:val="24"/>
      <w:szCs w:val="24"/>
    </w:rPr>
  </w:style>
  <w:style w:type="paragraph" w:styleId="2610" w:customStyle="1">
    <w:name w:val="Normal_1_0"/>
    <w:qFormat/>
    <w:rPr>
      <w:rFonts w:eastAsia="Times New Roman"/>
      <w:sz w:val="24"/>
      <w:szCs w:val="24"/>
    </w:rPr>
  </w:style>
  <w:style w:type="paragraph" w:styleId="2611" w:customStyle="1">
    <w:name w:val="Normal_2_0"/>
    <w:qFormat/>
    <w:rPr>
      <w:rFonts w:eastAsia="Times New Roman"/>
      <w:sz w:val="24"/>
      <w:szCs w:val="24"/>
    </w:rPr>
  </w:style>
  <w:style w:type="paragraph" w:styleId="2612" w:customStyle="1">
    <w:name w:val="Normal_3_0"/>
    <w:qFormat/>
    <w:rPr>
      <w:rFonts w:eastAsia="Times New Roman"/>
      <w:sz w:val="24"/>
      <w:szCs w:val="24"/>
    </w:rPr>
  </w:style>
  <w:style w:type="paragraph" w:styleId="2613" w:customStyle="1">
    <w:name w:val="Normal_4_0"/>
    <w:qFormat/>
    <w:rPr>
      <w:rFonts w:eastAsia="Times New Roman"/>
      <w:sz w:val="24"/>
      <w:szCs w:val="24"/>
    </w:rPr>
  </w:style>
  <w:style w:type="paragraph" w:styleId="2614" w:customStyle="1">
    <w:name w:val="Normal_5_0"/>
    <w:qFormat/>
    <w:rPr>
      <w:rFonts w:eastAsia="Times New Roman"/>
      <w:sz w:val="24"/>
      <w:szCs w:val="24"/>
    </w:rPr>
  </w:style>
  <w:style w:type="paragraph" w:styleId="2615" w:customStyle="1">
    <w:name w:val="Normal_6_0"/>
    <w:qFormat/>
    <w:rPr>
      <w:rFonts w:eastAsia="Times New Roman"/>
      <w:sz w:val="24"/>
      <w:szCs w:val="24"/>
    </w:rPr>
  </w:style>
  <w:style w:type="paragraph" w:styleId="2616" w:customStyle="1">
    <w:name w:val="Normal_7_0"/>
    <w:qFormat/>
    <w:rPr>
      <w:rFonts w:eastAsia="Times New Roman"/>
      <w:sz w:val="24"/>
      <w:szCs w:val="24"/>
    </w:rPr>
  </w:style>
  <w:style w:type="paragraph" w:styleId="2617" w:customStyle="1">
    <w:name w:val="Normal_8_0"/>
    <w:qFormat/>
    <w:rPr>
      <w:rFonts w:eastAsia="Times New Roman"/>
      <w:sz w:val="24"/>
      <w:szCs w:val="24"/>
    </w:rPr>
  </w:style>
  <w:style w:type="paragraph" w:styleId="2618" w:customStyle="1">
    <w:name w:val="Normal_9"/>
    <w:qFormat/>
    <w:rPr>
      <w:rFonts w:eastAsia="Times New Roman"/>
      <w:sz w:val="24"/>
      <w:szCs w:val="24"/>
    </w:rPr>
  </w:style>
  <w:style w:type="paragraph" w:styleId="2619" w:customStyle="1">
    <w:name w:val="Normal_10"/>
    <w:qFormat/>
    <w:rPr>
      <w:rFonts w:eastAsia="Times New Roman"/>
      <w:sz w:val="24"/>
      <w:szCs w:val="24"/>
    </w:rPr>
  </w:style>
  <w:style w:type="paragraph" w:styleId="2620" w:customStyle="1">
    <w:name w:val="Normal_11"/>
    <w:qFormat/>
    <w:rPr>
      <w:rFonts w:eastAsia="Times New Roman"/>
      <w:sz w:val="24"/>
      <w:szCs w:val="24"/>
    </w:rPr>
  </w:style>
  <w:style w:type="paragraph" w:styleId="2621" w:customStyle="1">
    <w:name w:val="正文_6"/>
    <w:qFormat/>
    <w:pPr>
      <w:jc w:val="both"/>
      <w:widowControl w:val="off"/>
    </w:pPr>
    <w:rPr>
      <w:rFonts w:ascii="Calibri" w:hAnsi="Calibri"/>
      <w:sz w:val="21"/>
      <w:szCs w:val="22"/>
    </w:rPr>
  </w:style>
  <w:style w:type="paragraph" w:styleId="2622" w:customStyle="1">
    <w:name w:val="Normal_12"/>
    <w:qFormat/>
    <w:rPr>
      <w:rFonts w:eastAsia="Times New Roman"/>
      <w:sz w:val="24"/>
      <w:szCs w:val="24"/>
    </w:rPr>
  </w:style>
  <w:style w:type="paragraph" w:styleId="2623" w:customStyle="1">
    <w:name w:val="Normal_14"/>
    <w:qFormat/>
    <w:rPr>
      <w:rFonts w:eastAsia="Times New Roman"/>
      <w:sz w:val="24"/>
      <w:szCs w:val="24"/>
    </w:rPr>
  </w:style>
  <w:style w:type="paragraph" w:styleId="2624" w:customStyle="1">
    <w:name w:val="Normal_15"/>
    <w:qFormat/>
    <w:rPr>
      <w:rFonts w:eastAsia="Times New Roman"/>
      <w:sz w:val="24"/>
      <w:szCs w:val="24"/>
    </w:rPr>
  </w:style>
  <w:style w:type="paragraph" w:styleId="2625" w:customStyle="1">
    <w:name w:val="Normal_16"/>
    <w:qFormat/>
    <w:rPr>
      <w:rFonts w:eastAsia="Times New Roman"/>
      <w:sz w:val="24"/>
      <w:szCs w:val="24"/>
    </w:rPr>
  </w:style>
  <w:style w:type="paragraph" w:styleId="2626" w:customStyle="1">
    <w:name w:val="Normal_17"/>
    <w:qFormat/>
    <w:rPr>
      <w:rFonts w:eastAsia="Times New Roman"/>
      <w:sz w:val="24"/>
      <w:szCs w:val="24"/>
    </w:rPr>
  </w:style>
  <w:style w:type="paragraph" w:styleId="2627" w:customStyle="1">
    <w:name w:val="正文_7"/>
    <w:qFormat/>
    <w:pPr>
      <w:jc w:val="both"/>
      <w:widowControl w:val="off"/>
    </w:pPr>
    <w:rPr>
      <w:rFonts w:ascii="Calibri" w:hAnsi="Calibri"/>
      <w:sz w:val="21"/>
      <w:szCs w:val="22"/>
    </w:rPr>
  </w:style>
  <w:style w:type="paragraph" w:styleId="2628" w:customStyle="1">
    <w:name w:val="Normal_18"/>
    <w:qFormat/>
    <w:rPr>
      <w:rFonts w:eastAsia="Times New Roman"/>
      <w:sz w:val="24"/>
      <w:szCs w:val="24"/>
    </w:rPr>
  </w:style>
  <w:style w:type="paragraph" w:styleId="2629" w:customStyle="1">
    <w:name w:val="正文_9"/>
    <w:qFormat/>
    <w:pPr>
      <w:jc w:val="both"/>
      <w:widowControl w:val="off"/>
    </w:pPr>
    <w:rPr>
      <w:rFonts w:ascii="Calibri" w:hAnsi="Calibri"/>
      <w:sz w:val="21"/>
      <w:szCs w:val="22"/>
    </w:rPr>
  </w:style>
  <w:style w:type="paragraph" w:styleId="2630" w:customStyle="1">
    <w:name w:val="Normal_20"/>
    <w:qFormat/>
    <w:rPr>
      <w:rFonts w:eastAsia="Times New Roman"/>
      <w:sz w:val="24"/>
      <w:szCs w:val="24"/>
    </w:rPr>
  </w:style>
  <w:style w:type="paragraph" w:styleId="2631" w:customStyle="1">
    <w:name w:val="正文_10"/>
    <w:qFormat/>
    <w:pPr>
      <w:jc w:val="both"/>
      <w:widowControl w:val="off"/>
    </w:pPr>
    <w:rPr>
      <w:rFonts w:ascii="Calibri" w:hAnsi="Calibri"/>
      <w:sz w:val="21"/>
      <w:szCs w:val="22"/>
    </w:rPr>
  </w:style>
  <w:style w:type="paragraph" w:styleId="2632" w:customStyle="1">
    <w:name w:val="Normal_21"/>
    <w:qFormat/>
    <w:rPr>
      <w:rFonts w:eastAsia="Times New Roman"/>
      <w:sz w:val="24"/>
      <w:szCs w:val="24"/>
    </w:rPr>
  </w:style>
  <w:style w:type="paragraph" w:styleId="2633" w:customStyle="1">
    <w:name w:val="Normal_22"/>
    <w:qFormat/>
    <w:rPr>
      <w:rFonts w:eastAsia="Times New Roman"/>
      <w:sz w:val="24"/>
      <w:szCs w:val="24"/>
    </w:rPr>
  </w:style>
  <w:style w:type="paragraph" w:styleId="2634" w:customStyle="1">
    <w:name w:val="Normal_23"/>
    <w:qFormat/>
    <w:rPr>
      <w:rFonts w:eastAsia="Times New Roman"/>
      <w:sz w:val="24"/>
      <w:szCs w:val="24"/>
    </w:rPr>
  </w:style>
  <w:style w:type="paragraph" w:styleId="2635" w:customStyle="1">
    <w:name w:val="正文_11"/>
    <w:qFormat/>
    <w:pPr>
      <w:jc w:val="both"/>
      <w:widowControl w:val="off"/>
    </w:pPr>
    <w:rPr>
      <w:rFonts w:ascii="Calibri" w:hAnsi="Calibri"/>
      <w:sz w:val="21"/>
      <w:szCs w:val="22"/>
    </w:rPr>
  </w:style>
  <w:style w:type="paragraph" w:styleId="2636" w:customStyle="1">
    <w:name w:val="Normal_24"/>
    <w:qFormat/>
    <w:rPr>
      <w:rFonts w:eastAsia="Times New Roman"/>
      <w:sz w:val="24"/>
      <w:szCs w:val="24"/>
    </w:rPr>
  </w:style>
  <w:style w:type="paragraph" w:styleId="2637" w:customStyle="1">
    <w:name w:val="正文_12"/>
    <w:qFormat/>
    <w:pPr>
      <w:jc w:val="both"/>
      <w:widowControl w:val="off"/>
    </w:pPr>
    <w:rPr>
      <w:rFonts w:ascii="Calibri" w:hAnsi="Calibri"/>
      <w:sz w:val="21"/>
      <w:szCs w:val="22"/>
    </w:rPr>
  </w:style>
  <w:style w:type="paragraph" w:styleId="2638" w:customStyle="1">
    <w:name w:val="Normal_25"/>
    <w:qFormat/>
    <w:rPr>
      <w:rFonts w:eastAsia="Times New Roman"/>
      <w:sz w:val="24"/>
      <w:szCs w:val="24"/>
    </w:rPr>
  </w:style>
  <w:style w:type="paragraph" w:styleId="2639" w:customStyle="1">
    <w:name w:val="Normal_26"/>
    <w:qFormat/>
    <w:rPr>
      <w:rFonts w:eastAsia="Times New Roman"/>
      <w:sz w:val="24"/>
      <w:szCs w:val="24"/>
    </w:rPr>
  </w:style>
  <w:style w:type="paragraph" w:styleId="2640" w:customStyle="1">
    <w:name w:val="正文_11_0"/>
    <w:qFormat/>
    <w:pPr>
      <w:jc w:val="both"/>
      <w:widowControl w:val="off"/>
    </w:pPr>
    <w:rPr>
      <w:rFonts w:ascii="Calibri" w:hAnsi="Calibri"/>
      <w:sz w:val="21"/>
      <w:szCs w:val="22"/>
    </w:rPr>
  </w:style>
  <w:style w:type="paragraph" w:styleId="2641" w:customStyle="1">
    <w:name w:val="正文_13"/>
    <w:qFormat/>
    <w:pPr>
      <w:jc w:val="both"/>
      <w:widowControl w:val="off"/>
    </w:pPr>
    <w:rPr>
      <w:rFonts w:ascii="Calibri" w:hAnsi="Calibri"/>
      <w:sz w:val="21"/>
      <w:szCs w:val="22"/>
    </w:rPr>
  </w:style>
  <w:style w:type="paragraph" w:styleId="2642" w:customStyle="1">
    <w:name w:val="Normal_27"/>
    <w:qFormat/>
    <w:rPr>
      <w:rFonts w:eastAsia="Times New Roman"/>
      <w:sz w:val="24"/>
      <w:szCs w:val="24"/>
    </w:rPr>
  </w:style>
  <w:style w:type="character" w:styleId="2643" w:customStyle="1">
    <w:name w:val="已访问的超链接1"/>
    <w:basedOn w:val="1646"/>
    <w:uiPriority w:val="99"/>
    <w:semiHidden/>
    <w:unhideWhenUsed/>
    <w:qFormat/>
    <w:rPr>
      <w:color w:val="800080"/>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2"/>
    <customShpInfo spid="_x0000_s2051"/>
    <customShpInfo spid="_x0000_s1035"/>
    <customShpInfo spid="_x0000_s1034"/>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王路</cp:lastModifiedBy>
  <cp:revision>126</cp:revision>
  <dcterms:created xsi:type="dcterms:W3CDTF">2025-11-10T08:50:00Z</dcterms:created>
  <dcterms:modified xsi:type="dcterms:W3CDTF">2025-12-08T08:26:43Z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9573AEE93F374B7F8D4033C9E8148CFF_13</vt:lpwstr>
  </property>
  <property fmtid="{D5CDD505-2E9C-101B-9397-08002B2CF9AE}" pid="4" name="KSOTemplateDocerSaveRecord">
    <vt:lpwstr>eyJoZGlkIjoiZjkwZWU2Zjg2YTM0OGU0OTBlYjhhNzRkMWRjZmRhYmEiLCJ1c2VySWQiOiI0NTY2MDg3In0=</vt:lpwstr>
  </property>
</Properties>
</file>